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line="360" w:lineRule="auto"/>
        <w:rPr>
          <w:rFonts w:hint="eastAsia" w:ascii="宋体" w:hAnsi="宋体" w:eastAsia="宋体" w:cs="宋体"/>
          <w:b/>
          <w:bCs/>
          <w:sz w:val="30"/>
          <w:szCs w:val="30"/>
        </w:rPr>
      </w:pPr>
      <w:bookmarkStart w:id="0" w:name="OLE_LINK7"/>
      <w:bookmarkStart w:id="1" w:name="OLE_LINK8"/>
      <w:bookmarkStart w:id="2" w:name="OLE_LINK15"/>
      <w:bookmarkStart w:id="3" w:name="OLE_LINK9"/>
      <w:bookmarkStart w:id="4" w:name="OLE_LINK10"/>
      <w:bookmarkStart w:id="5" w:name="OLE_LINK13"/>
      <w:bookmarkStart w:id="6" w:name="OLE_LINK5"/>
      <w:bookmarkStart w:id="7" w:name="OLE_LINK6"/>
      <w:bookmarkStart w:id="8" w:name="OLE_LINK14"/>
      <w:bookmarkStart w:id="9" w:name="OLE_LINK16"/>
      <w:bookmarkStart w:id="10" w:name="OLE_LINK12"/>
      <w:bookmarkStart w:id="11" w:name="OLE_LINK22"/>
      <w:bookmarkStart w:id="12" w:name="OLE_LINK11"/>
      <w:bookmarkStart w:id="13" w:name="OLE_LINK2"/>
      <w:bookmarkStart w:id="14" w:name="OLE_LINK4"/>
      <w:bookmarkStart w:id="15" w:name="OLE_LINK3"/>
      <w:r>
        <w:rPr>
          <w:rFonts w:hint="eastAsia" w:ascii="宋体" w:hAnsi="宋体" w:eastAsia="宋体" w:cs="宋体"/>
          <w:bCs/>
          <w:sz w:val="44"/>
          <w:szCs w:val="44"/>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eastAsia="宋体" w:cs="宋体"/>
          <w:b/>
          <w:bCs/>
          <w:sz w:val="28"/>
          <w:szCs w:val="44"/>
        </w:rPr>
        <w:t xml:space="preserve">附件1：              </w:t>
      </w:r>
      <w:r>
        <w:rPr>
          <w:rFonts w:hint="eastAsia" w:ascii="宋体" w:hAnsi="宋体" w:eastAsia="宋体" w:cs="宋体"/>
          <w:b/>
          <w:bCs/>
          <w:sz w:val="30"/>
          <w:szCs w:val="30"/>
        </w:rPr>
        <w:t xml:space="preserve">      项目需求</w:t>
      </w:r>
    </w:p>
    <w:p>
      <w:pPr>
        <w:keepNext/>
        <w:jc w:val="center"/>
        <w:outlineLvl w:val="0"/>
        <w:rPr>
          <w:rFonts w:hint="eastAsia" w:ascii="宋体" w:hAnsi="宋体" w:eastAsia="宋体" w:cs="宋体"/>
          <w:b/>
          <w:bCs/>
          <w:sz w:val="28"/>
          <w:szCs w:val="28"/>
        </w:rPr>
      </w:pPr>
    </w:p>
    <w:p>
      <w:pPr>
        <w:adjustRightInd w:val="0"/>
        <w:snapToGrid w:val="0"/>
        <w:spacing w:line="360" w:lineRule="auto"/>
        <w:ind w:firstLine="482" w:firstLineChars="200"/>
        <w:rPr>
          <w:rFonts w:ascii="宋体" w:hAnsi="宋体" w:cs="宋体"/>
          <w:kern w:val="0"/>
          <w:sz w:val="24"/>
          <w:szCs w:val="24"/>
          <w:lang w:val="zh-CN"/>
        </w:rPr>
      </w:pPr>
      <w:r>
        <w:rPr>
          <w:rFonts w:hint="eastAsia" w:ascii="宋体" w:hAnsi="宋体" w:cs="宋体"/>
          <w:b/>
          <w:sz w:val="24"/>
          <w:szCs w:val="24"/>
        </w:rPr>
        <w:t>特别提醒：</w:t>
      </w:r>
      <w:r>
        <w:rPr>
          <w:rFonts w:hint="eastAsia" w:ascii="宋体" w:hAnsi="宋体" w:cs="宋体"/>
          <w:b/>
          <w:kern w:val="0"/>
          <w:sz w:val="24"/>
          <w:szCs w:val="24"/>
          <w:lang w:val="zh-CN"/>
        </w:rPr>
        <w:t>请供应商制作磋商响应文件时仔细研究项目需求说明。</w:t>
      </w:r>
      <w:r>
        <w:rPr>
          <w:rFonts w:hint="eastAsia" w:ascii="宋体" w:hAnsi="宋体" w:cs="宋体"/>
          <w:kern w:val="0"/>
          <w:sz w:val="24"/>
          <w:szCs w:val="24"/>
          <w:lang w:val="zh-CN"/>
        </w:rPr>
        <w:t>供应商不能简单照搬照抄采购</w:t>
      </w:r>
      <w:r>
        <w:rPr>
          <w:rFonts w:hint="eastAsia" w:ascii="宋体" w:hAnsi="宋体" w:cs="宋体"/>
          <w:kern w:val="0"/>
          <w:sz w:val="24"/>
          <w:szCs w:val="24"/>
        </w:rPr>
        <w:t>单位</w:t>
      </w:r>
      <w:r>
        <w:rPr>
          <w:rFonts w:hint="eastAsia" w:ascii="宋体" w:hAnsi="宋体" w:cs="宋体"/>
          <w:kern w:val="0"/>
          <w:sz w:val="24"/>
          <w:szCs w:val="24"/>
          <w:lang w:val="zh-CN"/>
        </w:rPr>
        <w:t>项目需求说明中的技术要求，必须作实事求是的响应。如照搬照抄项目需求说明中的技术要求，成交后供应商在同采购</w:t>
      </w:r>
      <w:r>
        <w:rPr>
          <w:rFonts w:hint="eastAsia" w:ascii="宋体" w:hAnsi="宋体" w:cs="宋体"/>
          <w:kern w:val="0"/>
          <w:sz w:val="24"/>
          <w:szCs w:val="24"/>
        </w:rPr>
        <w:t>单位</w:t>
      </w:r>
      <w:r>
        <w:rPr>
          <w:rFonts w:hint="eastAsia" w:ascii="宋体" w:hAnsi="宋体" w:cs="宋体"/>
          <w:kern w:val="0"/>
          <w:sz w:val="24"/>
          <w:szCs w:val="24"/>
          <w:lang w:val="zh-CN"/>
        </w:rPr>
        <w:t>签订合同和履约环节中不得提出异议，一切后果和损失由成交供应商承担。如供应商提供的货物和服务同采购</w:t>
      </w:r>
      <w:r>
        <w:rPr>
          <w:rFonts w:hint="eastAsia" w:ascii="宋体" w:hAnsi="宋体" w:cs="宋体"/>
          <w:kern w:val="0"/>
          <w:sz w:val="24"/>
          <w:szCs w:val="24"/>
        </w:rPr>
        <w:t>单位</w:t>
      </w:r>
      <w:r>
        <w:rPr>
          <w:rFonts w:hint="eastAsia" w:ascii="宋体" w:hAnsi="宋体" w:cs="宋体"/>
          <w:kern w:val="0"/>
          <w:sz w:val="24"/>
          <w:szCs w:val="24"/>
          <w:lang w:val="zh-CN"/>
        </w:rPr>
        <w:t>提出的项目需求说明中的技术要求不同的，必须在《技术条款响应一览表》上明示，如不明示的视同完全响应。</w:t>
      </w:r>
    </w:p>
    <w:p>
      <w:pPr>
        <w:adjustRightInd w:val="0"/>
        <w:snapToGrid w:val="0"/>
        <w:spacing w:line="360" w:lineRule="auto"/>
        <w:ind w:firstLine="482" w:firstLineChars="200"/>
        <w:rPr>
          <w:rFonts w:ascii="宋体" w:hAnsi="宋体"/>
          <w:sz w:val="24"/>
          <w:szCs w:val="24"/>
        </w:rPr>
      </w:pPr>
      <w:r>
        <w:rPr>
          <w:rFonts w:hint="eastAsia" w:ascii="宋体" w:hAnsi="宋体" w:cs="宋体"/>
          <w:b/>
          <w:sz w:val="24"/>
          <w:szCs w:val="24"/>
        </w:rPr>
        <w:t>一、项目需求</w:t>
      </w:r>
    </w:p>
    <w:p>
      <w:pPr>
        <w:adjustRightInd w:val="0"/>
        <w:snapToGrid w:val="0"/>
        <w:spacing w:line="360" w:lineRule="auto"/>
        <w:ind w:firstLine="480" w:firstLineChars="200"/>
        <w:rPr>
          <w:rFonts w:ascii="宋体" w:hAnsi="宋体" w:cs="宋体"/>
          <w:b/>
          <w:sz w:val="24"/>
          <w:szCs w:val="24"/>
        </w:rPr>
      </w:pPr>
      <w:r>
        <w:rPr>
          <w:rFonts w:hint="eastAsia" w:ascii="宋体" w:hAnsi="宋体" w:cs="宋体"/>
          <w:bCs/>
          <w:sz w:val="24"/>
          <w:szCs w:val="24"/>
        </w:rPr>
        <w:t>为积极响应市《国资委安全生产工作目标管理考核办法》（通国资发〔2021〕211号）文件要求，进一步建立健全集团安全内业资料，加强现场安全检查等相关工作，确保集团安全管理文件的梳理与规整，落实集团及下属各家子公司安全检查工作，以满足市国资委对集团在2023年度安全生产目标的评估考核。</w:t>
      </w:r>
    </w:p>
    <w:p>
      <w:pPr>
        <w:numPr>
          <w:ilvl w:val="0"/>
          <w:numId w:val="2"/>
        </w:numPr>
        <w:adjustRightInd w:val="0"/>
        <w:snapToGrid w:val="0"/>
        <w:spacing w:line="360" w:lineRule="auto"/>
        <w:ind w:firstLine="482" w:firstLineChars="200"/>
        <w:rPr>
          <w:rFonts w:ascii="宋体" w:hAnsi="宋体" w:cs="宋体"/>
          <w:b/>
          <w:sz w:val="24"/>
          <w:szCs w:val="24"/>
        </w:rPr>
      </w:pPr>
      <w:r>
        <w:rPr>
          <w:rFonts w:hint="eastAsia" w:ascii="宋体" w:hAnsi="宋体" w:cs="宋体"/>
          <w:b/>
          <w:sz w:val="24"/>
          <w:szCs w:val="24"/>
        </w:rPr>
        <w:t>采购内容</w:t>
      </w:r>
    </w:p>
    <w:tbl>
      <w:tblPr>
        <w:tblStyle w:val="32"/>
        <w:tblW w:w="9570" w:type="dxa"/>
        <w:tblInd w:w="-2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226"/>
        <w:gridCol w:w="1320"/>
        <w:gridCol w:w="4905"/>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9" w:type="dxa"/>
            <w:tcBorders>
              <w:tl2br w:val="nil"/>
              <w:tr2bl w:val="nil"/>
            </w:tcBorders>
            <w:shd w:val="clear" w:color="auto" w:fill="BEBEBE"/>
            <w:vAlign w:val="center"/>
          </w:tcPr>
          <w:p>
            <w:pPr>
              <w:widowControl/>
              <w:adjustRightInd w:val="0"/>
              <w:snapToGrid w:val="0"/>
              <w:spacing w:line="360" w:lineRule="auto"/>
              <w:jc w:val="center"/>
              <w:rPr>
                <w:rFonts w:ascii="宋体" w:hAnsi="宋体" w:cs="宋体"/>
                <w:color w:val="000000"/>
                <w:sz w:val="24"/>
                <w:szCs w:val="24"/>
              </w:rPr>
            </w:pPr>
            <w:r>
              <w:rPr>
                <w:rFonts w:hint="eastAsia" w:ascii="宋体" w:hAnsi="宋体" w:cs="宋体"/>
                <w:color w:val="000000"/>
                <w:kern w:val="0"/>
                <w:sz w:val="24"/>
                <w:szCs w:val="24"/>
              </w:rPr>
              <w:t>序号</w:t>
            </w:r>
          </w:p>
        </w:tc>
        <w:tc>
          <w:tcPr>
            <w:tcW w:w="1226" w:type="dxa"/>
            <w:tcBorders>
              <w:tl2br w:val="nil"/>
              <w:tr2bl w:val="nil"/>
            </w:tcBorders>
            <w:shd w:val="clear" w:color="auto" w:fill="BEBEBE"/>
            <w:vAlign w:val="center"/>
          </w:tcPr>
          <w:p>
            <w:pPr>
              <w:widowControl/>
              <w:adjustRightInd w:val="0"/>
              <w:snapToGrid w:val="0"/>
              <w:spacing w:line="360" w:lineRule="auto"/>
              <w:jc w:val="center"/>
              <w:rPr>
                <w:rFonts w:ascii="宋体" w:hAnsi="宋体" w:cs="宋体"/>
                <w:color w:val="000000"/>
                <w:sz w:val="24"/>
                <w:szCs w:val="24"/>
              </w:rPr>
            </w:pPr>
            <w:r>
              <w:rPr>
                <w:rFonts w:hint="eastAsia" w:ascii="宋体" w:hAnsi="宋体" w:cs="宋体"/>
                <w:color w:val="000000"/>
                <w:kern w:val="0"/>
                <w:sz w:val="24"/>
                <w:szCs w:val="24"/>
              </w:rPr>
              <w:t>服务方向</w:t>
            </w:r>
          </w:p>
        </w:tc>
        <w:tc>
          <w:tcPr>
            <w:tcW w:w="1320" w:type="dxa"/>
            <w:tcBorders>
              <w:tl2br w:val="nil"/>
              <w:tr2bl w:val="nil"/>
            </w:tcBorders>
            <w:shd w:val="clear" w:color="auto" w:fill="BEBEBE"/>
            <w:vAlign w:val="center"/>
          </w:tcPr>
          <w:p>
            <w:pPr>
              <w:widowControl/>
              <w:adjustRightInd w:val="0"/>
              <w:snapToGrid w:val="0"/>
              <w:spacing w:line="360" w:lineRule="auto"/>
              <w:jc w:val="center"/>
              <w:rPr>
                <w:rFonts w:ascii="宋体" w:hAnsi="宋体" w:cs="宋体"/>
                <w:color w:val="000000"/>
                <w:sz w:val="24"/>
                <w:szCs w:val="24"/>
              </w:rPr>
            </w:pPr>
            <w:r>
              <w:rPr>
                <w:rFonts w:hint="eastAsia" w:ascii="宋体" w:hAnsi="宋体" w:cs="宋体"/>
                <w:color w:val="000000"/>
                <w:kern w:val="0"/>
                <w:sz w:val="24"/>
                <w:szCs w:val="24"/>
              </w:rPr>
              <w:t>服务内容</w:t>
            </w:r>
          </w:p>
        </w:tc>
        <w:tc>
          <w:tcPr>
            <w:tcW w:w="4905" w:type="dxa"/>
            <w:tcBorders>
              <w:tl2br w:val="nil"/>
              <w:tr2bl w:val="nil"/>
            </w:tcBorders>
            <w:shd w:val="clear" w:color="auto" w:fill="BEBEBE"/>
            <w:vAlign w:val="center"/>
          </w:tcPr>
          <w:p>
            <w:pPr>
              <w:widowControl/>
              <w:adjustRightInd w:val="0"/>
              <w:snapToGrid w:val="0"/>
              <w:spacing w:line="360" w:lineRule="auto"/>
              <w:jc w:val="center"/>
              <w:rPr>
                <w:rFonts w:ascii="宋体" w:hAnsi="宋体" w:cs="宋体"/>
                <w:color w:val="000000"/>
                <w:sz w:val="24"/>
                <w:szCs w:val="24"/>
              </w:rPr>
            </w:pPr>
            <w:r>
              <w:rPr>
                <w:rFonts w:hint="eastAsia" w:ascii="宋体" w:hAnsi="宋体" w:cs="宋体"/>
                <w:color w:val="000000"/>
                <w:kern w:val="0"/>
                <w:sz w:val="24"/>
                <w:szCs w:val="24"/>
              </w:rPr>
              <w:t>服务描述</w:t>
            </w:r>
          </w:p>
        </w:tc>
        <w:tc>
          <w:tcPr>
            <w:tcW w:w="1260" w:type="dxa"/>
            <w:tcBorders>
              <w:tl2br w:val="nil"/>
              <w:tr2bl w:val="nil"/>
            </w:tcBorders>
            <w:shd w:val="clear" w:color="auto" w:fill="BEBEBE"/>
            <w:vAlign w:val="center"/>
          </w:tcPr>
          <w:p>
            <w:pPr>
              <w:widowControl/>
              <w:adjustRightInd w:val="0"/>
              <w:snapToGrid w:val="0"/>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服务频次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859" w:type="dxa"/>
            <w:tcBorders>
              <w:tl2br w:val="nil"/>
              <w:tr2bl w:val="nil"/>
            </w:tcBorders>
            <w:shd w:val="clear" w:color="auto" w:fill="FFFFFF"/>
            <w:vAlign w:val="center"/>
          </w:tcPr>
          <w:p>
            <w:pPr>
              <w:widowControl/>
              <w:adjustRightInd w:val="0"/>
              <w:snapToGrid w:val="0"/>
              <w:spacing w:line="360" w:lineRule="auto"/>
              <w:jc w:val="center"/>
              <w:textAlignment w:val="center"/>
              <w:rPr>
                <w:rFonts w:ascii="宋体" w:hAnsi="宋体" w:cs="宋体"/>
                <w:color w:val="000000"/>
                <w:sz w:val="24"/>
                <w:szCs w:val="24"/>
              </w:rPr>
            </w:pPr>
            <w:r>
              <w:rPr>
                <w:rFonts w:hint="eastAsia" w:ascii="宋体" w:hAnsi="宋体" w:cs="仿宋"/>
                <w:color w:val="000000"/>
                <w:kern w:val="0"/>
                <w:sz w:val="24"/>
                <w:szCs w:val="24"/>
                <w:lang w:bidi="ar"/>
              </w:rPr>
              <w:t>1</w:t>
            </w:r>
          </w:p>
        </w:tc>
        <w:tc>
          <w:tcPr>
            <w:tcW w:w="1226" w:type="dxa"/>
            <w:vMerge w:val="restart"/>
            <w:tcBorders>
              <w:tl2br w:val="nil"/>
              <w:tr2bl w:val="nil"/>
            </w:tcBorders>
            <w:shd w:val="clear" w:color="auto" w:fill="auto"/>
            <w:noWrap/>
            <w:vAlign w:val="center"/>
          </w:tcPr>
          <w:p>
            <w:pPr>
              <w:widowControl/>
              <w:adjustRightInd w:val="0"/>
              <w:snapToGrid w:val="0"/>
              <w:spacing w:line="360" w:lineRule="auto"/>
              <w:jc w:val="center"/>
              <w:rPr>
                <w:rFonts w:ascii="宋体" w:hAnsi="宋体" w:cs="宋体"/>
                <w:color w:val="000000"/>
                <w:kern w:val="0"/>
                <w:sz w:val="24"/>
                <w:szCs w:val="24"/>
              </w:rPr>
            </w:pPr>
            <w:r>
              <w:rPr>
                <w:rFonts w:hint="eastAsia" w:ascii="宋体" w:hAnsi="宋体" w:cs="仿宋"/>
                <w:color w:val="000000"/>
                <w:kern w:val="0"/>
                <w:sz w:val="24"/>
                <w:szCs w:val="24"/>
              </w:rPr>
              <w:t>安全技术咨询</w:t>
            </w:r>
          </w:p>
        </w:tc>
        <w:tc>
          <w:tcPr>
            <w:tcW w:w="1320" w:type="dxa"/>
            <w:tcBorders>
              <w:tl2br w:val="nil"/>
              <w:tr2bl w:val="nil"/>
            </w:tcBorders>
            <w:shd w:val="clear" w:color="auto" w:fill="auto"/>
            <w:vAlign w:val="center"/>
          </w:tcPr>
          <w:p>
            <w:pPr>
              <w:widowControl/>
              <w:adjustRightInd w:val="0"/>
              <w:snapToGrid w:val="0"/>
              <w:spacing w:line="360" w:lineRule="auto"/>
              <w:jc w:val="left"/>
              <w:rPr>
                <w:rFonts w:ascii="宋体" w:hAnsi="宋体" w:cs="宋体"/>
                <w:color w:val="000000"/>
                <w:sz w:val="24"/>
                <w:szCs w:val="24"/>
              </w:rPr>
            </w:pPr>
            <w:r>
              <w:rPr>
                <w:rFonts w:hint="eastAsia" w:ascii="宋体" w:hAnsi="宋体" w:cs="仿宋"/>
                <w:sz w:val="24"/>
                <w:szCs w:val="24"/>
              </w:rPr>
              <w:t>指导工作</w:t>
            </w:r>
          </w:p>
        </w:tc>
        <w:tc>
          <w:tcPr>
            <w:tcW w:w="4905" w:type="dxa"/>
            <w:tcBorders>
              <w:tl2br w:val="nil"/>
              <w:tr2bl w:val="nil"/>
            </w:tcBorders>
            <w:shd w:val="clear" w:color="auto" w:fill="auto"/>
            <w:vAlign w:val="center"/>
          </w:tcPr>
          <w:p>
            <w:pPr>
              <w:widowControl/>
              <w:adjustRightInd w:val="0"/>
              <w:snapToGrid w:val="0"/>
              <w:spacing w:line="360" w:lineRule="auto"/>
              <w:rPr>
                <w:rFonts w:ascii="宋体" w:hAnsi="宋体" w:cs="仿宋"/>
                <w:sz w:val="24"/>
                <w:szCs w:val="24"/>
              </w:rPr>
            </w:pPr>
            <w:r>
              <w:rPr>
                <w:rFonts w:hint="eastAsia" w:ascii="宋体" w:hAnsi="宋体" w:cs="仿宋"/>
                <w:sz w:val="24"/>
                <w:szCs w:val="24"/>
              </w:rPr>
              <w:t>指导集团及所属全资、控股子公司应深入开展全员安全责任体系建设，完善安全管理制度内容，严格执行，建立、健全全员岗位安全生产责任制，各层级、各岗位人员安全生产职责明确，内部安全生产监督考核机制有效运行。</w:t>
            </w:r>
          </w:p>
          <w:p>
            <w:pPr>
              <w:widowControl/>
              <w:adjustRightInd w:val="0"/>
              <w:snapToGrid w:val="0"/>
              <w:spacing w:line="360" w:lineRule="auto"/>
              <w:textAlignment w:val="center"/>
              <w:rPr>
                <w:rFonts w:ascii="宋体" w:hAnsi="宋体" w:cs="宋体"/>
                <w:color w:val="000000"/>
                <w:sz w:val="24"/>
                <w:szCs w:val="24"/>
              </w:rPr>
            </w:pPr>
            <w:r>
              <w:rPr>
                <w:rFonts w:hint="eastAsia" w:ascii="宋体" w:hAnsi="宋体" w:cs="仿宋"/>
                <w:sz w:val="24"/>
                <w:szCs w:val="24"/>
              </w:rPr>
              <w:t>服务对象：南通大数据发展集团有限公司、南通电子口岸有限公司、南通文旅科技有限公司、南通智慧交通科技有限公司、南通畅行科技股份有限公司</w:t>
            </w:r>
          </w:p>
        </w:tc>
        <w:tc>
          <w:tcPr>
            <w:tcW w:w="1260" w:type="dxa"/>
            <w:tcBorders>
              <w:tl2br w:val="nil"/>
              <w:tr2bl w:val="nil"/>
            </w:tcBorders>
            <w:shd w:val="clear" w:color="auto" w:fill="FFFFFF"/>
            <w:vAlign w:val="center"/>
          </w:tcPr>
          <w:p>
            <w:pPr>
              <w:widowControl/>
              <w:adjustRightInd w:val="0"/>
              <w:snapToGrid w:val="0"/>
              <w:rPr>
                <w:rFonts w:ascii="宋体" w:hAnsi="宋体" w:cs="仿宋"/>
                <w:sz w:val="24"/>
                <w:szCs w:val="24"/>
              </w:rPr>
            </w:pPr>
            <w:r>
              <w:rPr>
                <w:rFonts w:hint="eastAsia" w:ascii="宋体" w:hAnsi="宋体" w:cs="仿宋"/>
                <w:sz w:val="24"/>
                <w:szCs w:val="24"/>
              </w:rPr>
              <w:t>全年开展</w:t>
            </w:r>
          </w:p>
          <w:p>
            <w:pPr>
              <w:pStyle w:val="2"/>
              <w:ind w:firstLine="0" w:firstLineChars="0"/>
            </w:pPr>
            <w:r>
              <w:rPr>
                <w:rFonts w:hint="eastAsia" w:ascii="宋体" w:hAnsi="宋体" w:cs="仿宋"/>
                <w:sz w:val="24"/>
                <w:szCs w:val="24"/>
              </w:rPr>
              <w:t>（每半年次）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859" w:type="dxa"/>
            <w:tcBorders>
              <w:tl2br w:val="nil"/>
              <w:tr2bl w:val="nil"/>
            </w:tcBorders>
            <w:shd w:val="clear" w:color="auto" w:fill="FFFFFF"/>
            <w:vAlign w:val="center"/>
          </w:tcPr>
          <w:p>
            <w:pPr>
              <w:widowControl/>
              <w:adjustRightInd w:val="0"/>
              <w:snapToGrid w:val="0"/>
              <w:spacing w:line="360" w:lineRule="auto"/>
              <w:jc w:val="center"/>
              <w:textAlignment w:val="center"/>
              <w:rPr>
                <w:rFonts w:ascii="宋体" w:hAnsi="宋体" w:cs="宋体"/>
                <w:color w:val="000000"/>
                <w:kern w:val="0"/>
                <w:sz w:val="24"/>
                <w:szCs w:val="24"/>
                <w:lang w:bidi="ar"/>
              </w:rPr>
            </w:pPr>
            <w:r>
              <w:rPr>
                <w:rFonts w:hint="eastAsia" w:ascii="宋体" w:hAnsi="宋体" w:cs="仿宋"/>
                <w:color w:val="000000"/>
                <w:kern w:val="0"/>
                <w:sz w:val="24"/>
                <w:szCs w:val="24"/>
                <w:lang w:bidi="ar"/>
              </w:rPr>
              <w:t>2</w:t>
            </w:r>
          </w:p>
        </w:tc>
        <w:tc>
          <w:tcPr>
            <w:tcW w:w="1226" w:type="dxa"/>
            <w:vMerge w:val="continue"/>
            <w:tcBorders>
              <w:tl2br w:val="nil"/>
              <w:tr2bl w:val="nil"/>
            </w:tcBorders>
            <w:shd w:val="clear" w:color="auto" w:fill="auto"/>
            <w:noWrap/>
            <w:vAlign w:val="center"/>
          </w:tcPr>
          <w:p>
            <w:pPr>
              <w:widowControl/>
              <w:adjustRightInd w:val="0"/>
              <w:snapToGrid w:val="0"/>
              <w:spacing w:line="360" w:lineRule="auto"/>
              <w:jc w:val="center"/>
              <w:rPr>
                <w:rFonts w:ascii="宋体" w:hAnsi="宋体" w:cs="宋体"/>
                <w:color w:val="000000"/>
                <w:kern w:val="0"/>
                <w:sz w:val="24"/>
                <w:szCs w:val="24"/>
              </w:rPr>
            </w:pPr>
          </w:p>
        </w:tc>
        <w:tc>
          <w:tcPr>
            <w:tcW w:w="1320" w:type="dxa"/>
            <w:tcBorders>
              <w:tl2br w:val="nil"/>
              <w:tr2bl w:val="nil"/>
            </w:tcBorders>
            <w:shd w:val="clear" w:color="auto" w:fill="auto"/>
            <w:vAlign w:val="center"/>
          </w:tcPr>
          <w:p>
            <w:pPr>
              <w:widowControl/>
              <w:adjustRightInd w:val="0"/>
              <w:snapToGrid w:val="0"/>
              <w:spacing w:line="360" w:lineRule="auto"/>
              <w:jc w:val="left"/>
              <w:rPr>
                <w:rFonts w:ascii="宋体" w:hAnsi="宋体" w:cs="宋体"/>
                <w:color w:val="000000"/>
                <w:sz w:val="24"/>
                <w:szCs w:val="24"/>
              </w:rPr>
            </w:pPr>
            <w:r>
              <w:rPr>
                <w:rFonts w:hint="eastAsia" w:ascii="宋体" w:hAnsi="宋体" w:cs="仿宋"/>
                <w:sz w:val="24"/>
                <w:szCs w:val="24"/>
              </w:rPr>
              <w:t>安全检查</w:t>
            </w:r>
          </w:p>
        </w:tc>
        <w:tc>
          <w:tcPr>
            <w:tcW w:w="4905" w:type="dxa"/>
            <w:tcBorders>
              <w:tl2br w:val="nil"/>
              <w:tr2bl w:val="nil"/>
            </w:tcBorders>
            <w:shd w:val="clear" w:color="auto" w:fill="auto"/>
            <w:vAlign w:val="center"/>
          </w:tcPr>
          <w:p>
            <w:pPr>
              <w:widowControl/>
              <w:adjustRightInd w:val="0"/>
              <w:snapToGrid w:val="0"/>
              <w:spacing w:line="360" w:lineRule="auto"/>
              <w:rPr>
                <w:rFonts w:ascii="宋体" w:hAnsi="宋体" w:cs="仿宋"/>
                <w:sz w:val="24"/>
                <w:szCs w:val="24"/>
              </w:rPr>
            </w:pPr>
            <w:r>
              <w:rPr>
                <w:rFonts w:hint="eastAsia" w:ascii="宋体" w:hAnsi="宋体" w:cs="仿宋"/>
                <w:sz w:val="24"/>
                <w:szCs w:val="24"/>
              </w:rPr>
              <w:t>集团根据市国资委下发的《安全生产工作目标管理考核细则》要求，对集团及各子公司的办公场所、数据中心及施工现场等进行安全检查，安全检查包含安全检查通知、通报并检查反馈闭环。</w:t>
            </w:r>
          </w:p>
          <w:p>
            <w:pPr>
              <w:widowControl/>
              <w:adjustRightInd w:val="0"/>
              <w:snapToGrid w:val="0"/>
              <w:spacing w:line="360" w:lineRule="auto"/>
              <w:rPr>
                <w:rFonts w:ascii="宋体" w:hAnsi="宋体" w:cs="宋体"/>
                <w:color w:val="000000"/>
                <w:sz w:val="24"/>
                <w:szCs w:val="24"/>
              </w:rPr>
            </w:pPr>
            <w:r>
              <w:rPr>
                <w:rFonts w:hint="eastAsia" w:ascii="宋体" w:hAnsi="宋体" w:cs="仿宋"/>
                <w:sz w:val="24"/>
                <w:szCs w:val="24"/>
              </w:rPr>
              <w:t>服务对象：南通大数据发展集团有限公司、南通电子口岸有限公司、南通文旅科技有限公司、南通智慧交通科技有限公司、南通畅行科技股份有限公司</w:t>
            </w:r>
          </w:p>
        </w:tc>
        <w:tc>
          <w:tcPr>
            <w:tcW w:w="1260" w:type="dxa"/>
            <w:tcBorders>
              <w:tl2br w:val="nil"/>
              <w:tr2bl w:val="nil"/>
            </w:tcBorders>
            <w:shd w:val="clear" w:color="auto" w:fill="FFFFFF"/>
            <w:vAlign w:val="center"/>
          </w:tcPr>
          <w:p>
            <w:pPr>
              <w:widowControl/>
              <w:adjustRightInd w:val="0"/>
              <w:snapToGrid w:val="0"/>
              <w:rPr>
                <w:rFonts w:ascii="宋体" w:hAnsi="宋体" w:cs="宋体"/>
                <w:sz w:val="24"/>
                <w:szCs w:val="24"/>
              </w:rPr>
            </w:pPr>
            <w:r>
              <w:rPr>
                <w:rFonts w:hint="eastAsia" w:ascii="宋体" w:hAnsi="宋体" w:cs="仿宋"/>
                <w:sz w:val="24"/>
                <w:szCs w:val="24"/>
              </w:rPr>
              <w:t>全年开展(重大节假日前适时开展及国资委专项检查)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859" w:type="dxa"/>
            <w:tcBorders>
              <w:tl2br w:val="nil"/>
              <w:tr2bl w:val="nil"/>
            </w:tcBorders>
            <w:shd w:val="clear" w:color="auto" w:fill="FFFFFF"/>
            <w:vAlign w:val="center"/>
          </w:tcPr>
          <w:p>
            <w:pPr>
              <w:widowControl/>
              <w:adjustRightInd w:val="0"/>
              <w:snapToGrid w:val="0"/>
              <w:spacing w:line="360" w:lineRule="auto"/>
              <w:jc w:val="center"/>
              <w:textAlignment w:val="center"/>
              <w:rPr>
                <w:rFonts w:hint="eastAsia" w:ascii="宋体" w:hAnsi="宋体" w:cs="仿宋" w:eastAsiaTheme="minorEastAsia"/>
                <w:color w:val="000000"/>
                <w:kern w:val="0"/>
                <w:sz w:val="24"/>
                <w:szCs w:val="24"/>
                <w:lang w:val="en-US" w:eastAsia="zh-CN" w:bidi="ar"/>
              </w:rPr>
            </w:pPr>
            <w:r>
              <w:rPr>
                <w:rFonts w:hint="eastAsia" w:ascii="宋体" w:hAnsi="宋体" w:cs="仿宋"/>
                <w:color w:val="000000"/>
                <w:kern w:val="0"/>
                <w:sz w:val="24"/>
                <w:szCs w:val="24"/>
                <w:lang w:val="en-US" w:eastAsia="zh-CN" w:bidi="ar"/>
              </w:rPr>
              <w:t>3</w:t>
            </w:r>
          </w:p>
        </w:tc>
        <w:tc>
          <w:tcPr>
            <w:tcW w:w="1226" w:type="dxa"/>
            <w:vMerge w:val="continue"/>
            <w:tcBorders>
              <w:tl2br w:val="nil"/>
              <w:tr2bl w:val="nil"/>
            </w:tcBorders>
            <w:shd w:val="clear" w:color="auto" w:fill="auto"/>
            <w:noWrap/>
            <w:vAlign w:val="center"/>
          </w:tcPr>
          <w:p>
            <w:pPr>
              <w:widowControl/>
              <w:adjustRightInd w:val="0"/>
              <w:snapToGrid w:val="0"/>
              <w:spacing w:line="360" w:lineRule="auto"/>
              <w:jc w:val="center"/>
              <w:rPr>
                <w:rFonts w:ascii="宋体" w:hAnsi="宋体" w:cs="宋体"/>
                <w:color w:val="000000"/>
                <w:kern w:val="0"/>
                <w:sz w:val="24"/>
                <w:szCs w:val="24"/>
              </w:rPr>
            </w:pPr>
          </w:p>
        </w:tc>
        <w:tc>
          <w:tcPr>
            <w:tcW w:w="1320" w:type="dxa"/>
            <w:tcBorders>
              <w:tl2br w:val="nil"/>
              <w:tr2bl w:val="nil"/>
            </w:tcBorders>
            <w:shd w:val="clear" w:color="auto" w:fill="auto"/>
            <w:vAlign w:val="center"/>
          </w:tcPr>
          <w:p>
            <w:pPr>
              <w:widowControl/>
              <w:adjustRightInd w:val="0"/>
              <w:snapToGrid w:val="0"/>
              <w:spacing w:line="360" w:lineRule="auto"/>
              <w:jc w:val="left"/>
              <w:rPr>
                <w:rFonts w:hint="default" w:ascii="宋体" w:hAnsi="宋体" w:cs="仿宋" w:eastAsiaTheme="minorEastAsia"/>
                <w:color w:val="0000FF"/>
                <w:sz w:val="24"/>
                <w:szCs w:val="24"/>
                <w:lang w:val="en-US" w:eastAsia="zh-CN"/>
              </w:rPr>
            </w:pPr>
            <w:r>
              <w:rPr>
                <w:rFonts w:hint="eastAsia" w:ascii="宋体" w:hAnsi="宋体" w:cs="仿宋"/>
                <w:color w:val="0000FF"/>
                <w:sz w:val="24"/>
                <w:szCs w:val="24"/>
                <w:lang w:val="en-US" w:eastAsia="zh-CN"/>
              </w:rPr>
              <w:t>安全月活动</w:t>
            </w:r>
          </w:p>
        </w:tc>
        <w:tc>
          <w:tcPr>
            <w:tcW w:w="4905" w:type="dxa"/>
            <w:tcBorders>
              <w:tl2br w:val="nil"/>
              <w:tr2bl w:val="nil"/>
            </w:tcBorders>
            <w:shd w:val="clear" w:color="auto" w:fill="auto"/>
            <w:vAlign w:val="center"/>
          </w:tcPr>
          <w:p>
            <w:pPr>
              <w:widowControl/>
              <w:adjustRightInd w:val="0"/>
              <w:snapToGrid w:val="0"/>
              <w:spacing w:line="360" w:lineRule="auto"/>
              <w:rPr>
                <w:rFonts w:hint="default" w:ascii="宋体" w:hAnsi="宋体" w:cs="仿宋" w:eastAsiaTheme="minorEastAsia"/>
                <w:color w:val="0000FF"/>
                <w:sz w:val="24"/>
                <w:szCs w:val="24"/>
                <w:lang w:val="en-US" w:eastAsia="zh-CN"/>
              </w:rPr>
            </w:pPr>
            <w:r>
              <w:rPr>
                <w:rFonts w:hint="eastAsia" w:ascii="宋体" w:hAnsi="宋体" w:cs="仿宋"/>
                <w:color w:val="0000FF"/>
                <w:sz w:val="24"/>
                <w:szCs w:val="24"/>
                <w:lang w:val="en-US" w:eastAsia="zh-CN"/>
              </w:rPr>
              <w:t>配合策划安全生产月专项活动，包含教育培训或宣传讲座或安全应知应会考试或应急演练一次</w:t>
            </w:r>
          </w:p>
        </w:tc>
        <w:tc>
          <w:tcPr>
            <w:tcW w:w="1260" w:type="dxa"/>
            <w:tcBorders>
              <w:tl2br w:val="nil"/>
              <w:tr2bl w:val="nil"/>
            </w:tcBorders>
            <w:shd w:val="clear" w:color="auto" w:fill="FFFFFF"/>
            <w:vAlign w:val="center"/>
          </w:tcPr>
          <w:p>
            <w:pPr>
              <w:widowControl/>
              <w:adjustRightInd w:val="0"/>
              <w:snapToGrid w:val="0"/>
              <w:rPr>
                <w:rFonts w:hint="eastAsia" w:ascii="宋体" w:hAnsi="宋体" w:cs="仿宋"/>
                <w:sz w:val="24"/>
                <w:szCs w:val="24"/>
              </w:rPr>
            </w:pPr>
          </w:p>
        </w:tc>
      </w:tr>
    </w:tbl>
    <w:p>
      <w:pPr>
        <w:numPr>
          <w:ilvl w:val="0"/>
          <w:numId w:val="2"/>
        </w:numPr>
        <w:adjustRightInd w:val="0"/>
        <w:snapToGrid w:val="0"/>
        <w:spacing w:before="240" w:line="360" w:lineRule="auto"/>
        <w:ind w:firstLine="482" w:firstLineChars="200"/>
        <w:rPr>
          <w:rFonts w:ascii="宋体" w:hAnsi="宋体" w:cs="宋体"/>
          <w:b/>
          <w:sz w:val="24"/>
          <w:szCs w:val="24"/>
        </w:rPr>
      </w:pPr>
      <w:r>
        <w:rPr>
          <w:rFonts w:hint="eastAsia" w:ascii="宋体" w:hAnsi="宋体" w:cs="宋体"/>
          <w:b/>
          <w:sz w:val="24"/>
          <w:szCs w:val="24"/>
        </w:rPr>
        <w:t>商务要求</w:t>
      </w:r>
    </w:p>
    <w:p>
      <w:pPr>
        <w:widowControl/>
        <w:numPr>
          <w:ilvl w:val="0"/>
          <w:numId w:val="3"/>
        </w:numPr>
        <w:adjustRightInd w:val="0"/>
        <w:snapToGrid w:val="0"/>
        <w:spacing w:line="360" w:lineRule="auto"/>
        <w:ind w:firstLine="480"/>
        <w:jc w:val="left"/>
        <w:rPr>
          <w:rFonts w:ascii="宋体" w:hAnsi="宋体" w:cs="宋体"/>
          <w:bCs/>
          <w:sz w:val="24"/>
          <w:szCs w:val="24"/>
        </w:rPr>
      </w:pPr>
      <w:r>
        <w:rPr>
          <w:rFonts w:hint="eastAsia" w:ascii="宋体" w:hAnsi="宋体" w:cs="宋体"/>
          <w:bCs/>
          <w:sz w:val="24"/>
          <w:szCs w:val="24"/>
        </w:rPr>
        <w:t>服务期限：</w:t>
      </w:r>
      <w:r>
        <w:rPr>
          <w:rFonts w:hint="eastAsia" w:ascii="宋体" w:hAnsi="宋体" w:cs="宋体"/>
          <w:bCs/>
          <w:sz w:val="24"/>
          <w:szCs w:val="24"/>
          <w:lang w:val="en-US" w:eastAsia="zh-CN"/>
        </w:rPr>
        <w:t>1</w:t>
      </w:r>
      <w:r>
        <w:rPr>
          <w:rFonts w:hint="eastAsia" w:ascii="宋体" w:hAnsi="宋体" w:cs="宋体"/>
          <w:bCs/>
          <w:sz w:val="24"/>
          <w:szCs w:val="24"/>
        </w:rPr>
        <w:t>年。第一年度服务期满后进行年度考核，考核合格自动续约下一年度服务，如考核不合格则终止合同。</w:t>
      </w:r>
    </w:p>
    <w:p>
      <w:pPr>
        <w:widowControl/>
        <w:numPr>
          <w:ilvl w:val="0"/>
          <w:numId w:val="3"/>
        </w:numPr>
        <w:adjustRightInd w:val="0"/>
        <w:snapToGrid w:val="0"/>
        <w:spacing w:line="360" w:lineRule="auto"/>
        <w:ind w:firstLine="480"/>
        <w:jc w:val="left"/>
        <w:rPr>
          <w:rFonts w:ascii="宋体" w:hAnsi="宋体" w:cs="宋体"/>
          <w:bCs/>
          <w:sz w:val="24"/>
          <w:szCs w:val="24"/>
        </w:rPr>
      </w:pPr>
      <w:r>
        <w:rPr>
          <w:rFonts w:hint="eastAsia" w:ascii="宋体" w:hAnsi="宋体" w:cs="宋体"/>
          <w:bCs/>
          <w:sz w:val="24"/>
          <w:szCs w:val="24"/>
        </w:rPr>
        <w:t>付款方式：本服务为年费制，第一年度的服务费在签订合同且收到发票后30日内，支付第一年度服务金额的50%，服务满一年后30日内支付剩余款项；年度考核合格后支付第二年度服务金额的50%，服务期满后30日内支付剩余款项。</w:t>
      </w:r>
    </w:p>
    <w:p>
      <w:pPr>
        <w:widowControl/>
        <w:numPr>
          <w:ilvl w:val="0"/>
          <w:numId w:val="3"/>
        </w:numPr>
        <w:adjustRightInd w:val="0"/>
        <w:snapToGrid w:val="0"/>
        <w:spacing w:line="360" w:lineRule="auto"/>
        <w:ind w:firstLine="480"/>
        <w:jc w:val="left"/>
        <w:rPr>
          <w:rFonts w:ascii="宋体" w:hAnsi="宋体" w:cs="宋体"/>
          <w:bCs/>
          <w:sz w:val="24"/>
          <w:szCs w:val="24"/>
        </w:rPr>
      </w:pPr>
      <w:r>
        <w:rPr>
          <w:rFonts w:hint="eastAsia" w:ascii="宋体" w:hAnsi="宋体" w:cs="宋体"/>
          <w:bCs/>
          <w:sz w:val="24"/>
          <w:szCs w:val="24"/>
        </w:rPr>
        <w:t>在服务过程中，供应商所派技术人员需遵守国家法律法规，需严格遵守保密原则，双方和合同同步签订《保密协议》。对服务过程中获知的任何客户系统信息均属秘密信息，不得泄露给第三方单位或个人，不得利用这些信息进行任何侵害客户的行为；对服务的报告提交不得扩散给未经授权的第三方单位或个人。</w:t>
      </w:r>
    </w:p>
    <w:p>
      <w:pPr>
        <w:snapToGrid w:val="0"/>
        <w:spacing w:before="312" w:beforeLines="100" w:line="360" w:lineRule="auto"/>
        <w:ind w:firstLine="482" w:firstLineChars="200"/>
        <w:rPr>
          <w:rFonts w:hint="eastAsia" w:ascii="宋体" w:hAnsi="宋体" w:eastAsia="宋体" w:cs="Times New Roman"/>
          <w:b/>
          <w:bCs/>
          <w:sz w:val="24"/>
          <w:szCs w:val="24"/>
        </w:rPr>
      </w:pPr>
      <w:r>
        <w:rPr>
          <w:rFonts w:hint="eastAsia" w:ascii="宋体" w:hAnsi="宋体" w:eastAsia="宋体" w:cs="Times New Roman"/>
          <w:b/>
          <w:bCs/>
          <w:sz w:val="24"/>
          <w:szCs w:val="24"/>
          <w:lang w:val="en-US" w:eastAsia="zh-CN"/>
        </w:rPr>
        <w:t>四</w:t>
      </w:r>
      <w:r>
        <w:rPr>
          <w:rFonts w:hint="eastAsia" w:ascii="宋体" w:hAnsi="宋体" w:eastAsia="宋体" w:cs="Times New Roman"/>
          <w:b/>
          <w:bCs/>
          <w:sz w:val="24"/>
          <w:szCs w:val="24"/>
        </w:rPr>
        <w:t>、采购标的需执行的国家相关标准、行业标准、地方标准或者其他标准、规范</w:t>
      </w:r>
    </w:p>
    <w:p>
      <w:pPr>
        <w:shd w:val="clear" w:color="auto" w:fill="FFFFFF"/>
        <w:snapToGrid w:val="0"/>
        <w:spacing w:line="360" w:lineRule="auto"/>
        <w:ind w:firstLine="561"/>
        <w:rPr>
          <w:rFonts w:hint="eastAsia" w:cs="宋体" w:asciiTheme="minorEastAsia" w:hAnsiTheme="minorEastAsia"/>
          <w:color w:val="333333"/>
          <w:kern w:val="0"/>
          <w:sz w:val="24"/>
          <w:szCs w:val="24"/>
        </w:rPr>
      </w:pPr>
      <w:r>
        <w:rPr>
          <w:rFonts w:hint="eastAsia" w:cs="宋体" w:asciiTheme="minorEastAsia" w:hAnsiTheme="minorEastAsia"/>
          <w:color w:val="333333"/>
          <w:kern w:val="0"/>
          <w:sz w:val="24"/>
          <w:szCs w:val="24"/>
        </w:rPr>
        <w:t>按国家标准、行业标准及本询价采购文件中的要求执行，并且符合相关法律、法规规定的要求。</w:t>
      </w:r>
    </w:p>
    <w:p>
      <w:pPr>
        <w:tabs>
          <w:tab w:val="left" w:pos="0"/>
        </w:tabs>
        <w:snapToGrid w:val="0"/>
        <w:spacing w:line="360" w:lineRule="auto"/>
        <w:ind w:firstLine="482" w:firstLineChars="200"/>
        <w:rPr>
          <w:rFonts w:hint="eastAsia" w:ascii="宋体" w:hAnsi="宋体" w:eastAsia="宋体" w:cs="Times New Roman"/>
          <w:b/>
          <w:bCs/>
          <w:sz w:val="24"/>
          <w:szCs w:val="24"/>
        </w:rPr>
      </w:pPr>
      <w:r>
        <w:rPr>
          <w:rFonts w:hint="eastAsia" w:ascii="宋体" w:hAnsi="宋体" w:eastAsia="宋体" w:cs="Times New Roman"/>
          <w:b/>
          <w:bCs/>
          <w:sz w:val="24"/>
          <w:szCs w:val="24"/>
          <w:lang w:val="en-US" w:eastAsia="zh-CN"/>
        </w:rPr>
        <w:t>五</w:t>
      </w:r>
      <w:r>
        <w:rPr>
          <w:rFonts w:hint="eastAsia" w:ascii="宋体" w:hAnsi="宋体" w:eastAsia="宋体" w:cs="Times New Roman"/>
          <w:b/>
          <w:bCs/>
          <w:sz w:val="24"/>
          <w:szCs w:val="24"/>
        </w:rPr>
        <w:t>、采购标的必须满足的质量、安全、技术规格、物理特性等要求</w:t>
      </w:r>
    </w:p>
    <w:p>
      <w:pPr>
        <w:shd w:val="clear" w:color="auto" w:fill="FFFFFF"/>
        <w:snapToGrid w:val="0"/>
        <w:spacing w:line="360" w:lineRule="auto"/>
        <w:ind w:firstLine="561"/>
        <w:rPr>
          <w:rFonts w:hint="eastAsia" w:cs="宋体" w:asciiTheme="minorEastAsia" w:hAnsiTheme="minorEastAsia"/>
          <w:color w:val="333333"/>
          <w:kern w:val="0"/>
          <w:sz w:val="24"/>
          <w:szCs w:val="24"/>
        </w:rPr>
      </w:pPr>
      <w:r>
        <w:rPr>
          <w:rFonts w:hint="eastAsia" w:cs="宋体" w:asciiTheme="minorEastAsia" w:hAnsiTheme="minorEastAsia"/>
          <w:color w:val="333333"/>
          <w:kern w:val="0"/>
          <w:sz w:val="24"/>
          <w:szCs w:val="24"/>
        </w:rPr>
        <w:t>1、委托测试内容的知识产权完全归属采购人。未经采购人许可，成交供应商不得以任何形式侵犯其知识产权，否则，采购人有权依法追究其法律责任，并要求成交供应商赔偿因此造成的采购人损失。</w:t>
      </w:r>
    </w:p>
    <w:p>
      <w:pPr>
        <w:snapToGri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3、成交供应商在项目实施过程中，不得侵犯第三方的权利，对资源中使用的第三方素材应取得相关权利人的许可或支付相关费用，取得合法授权，由此而引起的一切纠纷由成交供应商负责解决，采购人不承担任何责任。</w:t>
      </w:r>
    </w:p>
    <w:p>
      <w:pPr>
        <w:shd w:val="clear" w:color="auto" w:fill="FFFFFF"/>
        <w:snapToGrid w:val="0"/>
        <w:spacing w:line="360" w:lineRule="auto"/>
        <w:ind w:firstLine="480" w:firstLineChars="200"/>
        <w:rPr>
          <w:rFonts w:hint="eastAsia" w:ascii="宋体" w:hAnsi="宋体" w:eastAsia="宋体" w:cs="Times New Roman"/>
          <w:sz w:val="24"/>
        </w:rPr>
      </w:pPr>
      <w:r>
        <w:rPr>
          <w:rFonts w:hint="eastAsia" w:cs="宋体" w:asciiTheme="minorEastAsia" w:hAnsiTheme="minorEastAsia"/>
          <w:color w:val="333333"/>
          <w:kern w:val="0"/>
          <w:sz w:val="24"/>
          <w:szCs w:val="24"/>
        </w:rPr>
        <w:t>3、</w:t>
      </w:r>
      <w:r>
        <w:rPr>
          <w:rFonts w:hint="eastAsia" w:ascii="宋体" w:hAnsi="宋体" w:eastAsia="宋体" w:cs="Arial"/>
          <w:color w:val="000000"/>
          <w:sz w:val="24"/>
          <w:szCs w:val="24"/>
        </w:rPr>
        <w:t>成果交付要求：</w:t>
      </w:r>
    </w:p>
    <w:p>
      <w:pPr>
        <w:snapToGri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测试成果以成交供应商盖公章出具的书面报告进行交付。</w:t>
      </w:r>
    </w:p>
    <w:p>
      <w:pPr>
        <w:tabs>
          <w:tab w:val="left" w:pos="0"/>
        </w:tabs>
        <w:snapToGrid w:val="0"/>
        <w:spacing w:line="360" w:lineRule="auto"/>
        <w:ind w:firstLine="482" w:firstLineChars="200"/>
        <w:rPr>
          <w:rFonts w:hint="eastAsia" w:ascii="宋体" w:hAnsi="宋体" w:eastAsia="宋体" w:cs="Courier New"/>
          <w:b/>
          <w:bCs/>
          <w:sz w:val="24"/>
          <w:szCs w:val="24"/>
        </w:rPr>
      </w:pPr>
      <w:r>
        <w:rPr>
          <w:rFonts w:hint="eastAsia" w:ascii="宋体" w:hAnsi="宋体" w:eastAsia="宋体" w:cs="Courier New"/>
          <w:b/>
          <w:bCs/>
          <w:sz w:val="24"/>
          <w:szCs w:val="24"/>
          <w:lang w:val="en-US" w:eastAsia="zh-CN"/>
        </w:rPr>
        <w:t>六</w:t>
      </w:r>
      <w:r>
        <w:rPr>
          <w:rFonts w:hint="eastAsia" w:ascii="宋体" w:hAnsi="宋体" w:eastAsia="宋体" w:cs="Courier New"/>
          <w:b/>
          <w:bCs/>
          <w:sz w:val="24"/>
          <w:szCs w:val="24"/>
        </w:rPr>
        <w:t>、采购标的数量、采购项目交付或者实施的时间和地点</w:t>
      </w:r>
    </w:p>
    <w:p>
      <w:pPr>
        <w:snapToGrid w:val="0"/>
        <w:spacing w:line="360" w:lineRule="auto"/>
        <w:ind w:firstLine="480" w:firstLineChars="200"/>
        <w:outlineLvl w:val="1"/>
        <w:rPr>
          <w:rFonts w:hint="eastAsia" w:cs="宋体" w:asciiTheme="minorEastAsia" w:hAnsiTheme="minorEastAsia"/>
          <w:color w:val="333333"/>
          <w:kern w:val="0"/>
          <w:sz w:val="24"/>
          <w:szCs w:val="24"/>
        </w:rPr>
      </w:pPr>
      <w:r>
        <w:rPr>
          <w:rFonts w:hint="eastAsia" w:cs="宋体" w:asciiTheme="minorEastAsia" w:hAnsiTheme="minorEastAsia"/>
          <w:color w:val="333333"/>
          <w:kern w:val="0"/>
          <w:sz w:val="24"/>
          <w:szCs w:val="24"/>
        </w:rPr>
        <w:t>1、标的数量：一整套服务。</w:t>
      </w:r>
    </w:p>
    <w:p>
      <w:pPr>
        <w:snapToGrid w:val="0"/>
        <w:spacing w:line="360" w:lineRule="auto"/>
        <w:ind w:firstLine="480" w:firstLineChars="200"/>
        <w:outlineLvl w:val="1"/>
        <w:rPr>
          <w:rFonts w:hint="eastAsia" w:ascii="宋体" w:hAnsi="宋体" w:eastAsia="宋体" w:cs="Times New Roman"/>
          <w:sz w:val="24"/>
        </w:rPr>
      </w:pPr>
      <w:r>
        <w:rPr>
          <w:rFonts w:hint="eastAsia" w:cs="宋体" w:asciiTheme="minorEastAsia" w:hAnsiTheme="minorEastAsia"/>
          <w:color w:val="333333"/>
          <w:kern w:val="0"/>
          <w:sz w:val="24"/>
          <w:szCs w:val="24"/>
        </w:rPr>
        <w:t>2、交付时间：</w:t>
      </w:r>
      <w:r>
        <w:rPr>
          <w:rFonts w:hint="eastAsia" w:ascii="宋体" w:hAnsi="宋体" w:eastAsia="宋体" w:cs="Times New Roman"/>
          <w:sz w:val="24"/>
        </w:rPr>
        <w:t>合同签订生效后</w:t>
      </w:r>
      <w:r>
        <w:rPr>
          <w:rFonts w:hint="eastAsia" w:ascii="宋体" w:hAnsi="宋体" w:eastAsia="宋体" w:cs="Times New Roman"/>
          <w:color w:val="FF0000"/>
          <w:sz w:val="24"/>
          <w:lang w:val="en-US" w:eastAsia="zh-CN"/>
        </w:rPr>
        <w:t>1年</w:t>
      </w:r>
      <w:r>
        <w:rPr>
          <w:rFonts w:hint="eastAsia" w:ascii="宋体" w:hAnsi="宋体" w:eastAsia="宋体" w:cs="Times New Roman"/>
          <w:sz w:val="24"/>
        </w:rPr>
        <w:t>内完成。</w:t>
      </w:r>
    </w:p>
    <w:p>
      <w:pPr>
        <w:snapToGrid w:val="0"/>
        <w:spacing w:line="360" w:lineRule="auto"/>
        <w:ind w:firstLine="480" w:firstLineChars="200"/>
        <w:outlineLvl w:val="1"/>
        <w:rPr>
          <w:rFonts w:hint="eastAsia" w:ascii="宋体" w:hAnsi="宋体" w:eastAsia="宋体" w:cs="Times New Roman"/>
          <w:sz w:val="24"/>
        </w:rPr>
      </w:pPr>
      <w:r>
        <w:rPr>
          <w:rFonts w:hint="eastAsia" w:ascii="宋体" w:hAnsi="宋体" w:eastAsia="宋体" w:cs="Times New Roman"/>
          <w:sz w:val="24"/>
        </w:rPr>
        <w:t>3、实施地点：南通地区。</w:t>
      </w:r>
    </w:p>
    <w:p>
      <w:pPr>
        <w:tabs>
          <w:tab w:val="left" w:pos="0"/>
        </w:tabs>
        <w:snapToGrid w:val="0"/>
        <w:spacing w:line="360" w:lineRule="auto"/>
        <w:ind w:firstLine="482" w:firstLineChars="200"/>
        <w:rPr>
          <w:rFonts w:hint="eastAsia" w:ascii="宋体" w:hAnsi="宋体" w:eastAsia="宋体" w:cs="Courier New"/>
          <w:b/>
          <w:bCs/>
          <w:sz w:val="24"/>
          <w:szCs w:val="24"/>
        </w:rPr>
      </w:pPr>
      <w:r>
        <w:rPr>
          <w:rFonts w:hint="eastAsia" w:ascii="宋体" w:hAnsi="宋体" w:eastAsia="宋体" w:cs="Courier New"/>
          <w:b/>
          <w:bCs/>
          <w:sz w:val="24"/>
          <w:szCs w:val="24"/>
          <w:lang w:val="en-US" w:eastAsia="zh-CN"/>
        </w:rPr>
        <w:t>七</w:t>
      </w:r>
      <w:r>
        <w:rPr>
          <w:rFonts w:hint="eastAsia" w:ascii="宋体" w:hAnsi="宋体" w:eastAsia="宋体" w:cs="Courier New"/>
          <w:b/>
          <w:bCs/>
          <w:sz w:val="24"/>
          <w:szCs w:val="24"/>
        </w:rPr>
        <w:t>、采购标的验收标准</w:t>
      </w:r>
    </w:p>
    <w:p>
      <w:pPr>
        <w:pStyle w:val="93"/>
        <w:shd w:val="clear" w:color="auto" w:fill="FFFFFF"/>
        <w:snapToGrid w:val="0"/>
        <w:spacing w:line="360" w:lineRule="auto"/>
        <w:ind w:firstLine="480"/>
        <w:rPr>
          <w:rFonts w:hint="eastAsia" w:cs="宋体" w:asciiTheme="minorEastAsia" w:hAnsiTheme="minorEastAsia"/>
          <w:color w:val="333333"/>
          <w:kern w:val="0"/>
          <w:sz w:val="24"/>
          <w:szCs w:val="24"/>
        </w:rPr>
      </w:pPr>
      <w:r>
        <w:rPr>
          <w:rFonts w:hint="eastAsia" w:cs="宋体" w:asciiTheme="minorEastAsia" w:hAnsiTheme="minorEastAsia"/>
          <w:color w:val="333333"/>
          <w:kern w:val="0"/>
          <w:sz w:val="24"/>
          <w:szCs w:val="24"/>
        </w:rPr>
        <w:t>成交供应商提供的技术标准按国家标准执行，无国家标准的，按行业标准执行，无国家和行业标准的，按企业标准和采购人要求执行。如在本询价采购文件中高于国家标准或行业标准的，按询价采购文件中规定的要求执行，并且符合相关法律、法规规定的要求。</w:t>
      </w:r>
    </w:p>
    <w:p>
      <w:pPr>
        <w:tabs>
          <w:tab w:val="left" w:pos="0"/>
        </w:tabs>
        <w:snapToGrid w:val="0"/>
        <w:spacing w:line="360" w:lineRule="auto"/>
        <w:ind w:firstLine="482" w:firstLineChars="200"/>
        <w:rPr>
          <w:rFonts w:hint="eastAsia" w:ascii="宋体" w:hAnsi="宋体" w:eastAsia="宋体" w:cs="Courier New"/>
          <w:b/>
          <w:bCs/>
          <w:sz w:val="24"/>
          <w:szCs w:val="24"/>
        </w:rPr>
      </w:pPr>
      <w:r>
        <w:rPr>
          <w:rFonts w:hint="eastAsia" w:ascii="宋体" w:hAnsi="宋体" w:eastAsia="宋体" w:cs="Courier New"/>
          <w:b/>
          <w:bCs/>
          <w:sz w:val="24"/>
          <w:szCs w:val="24"/>
          <w:lang w:val="en-US" w:eastAsia="zh-CN"/>
        </w:rPr>
        <w:t>八</w:t>
      </w:r>
      <w:r>
        <w:rPr>
          <w:rFonts w:hint="eastAsia" w:ascii="宋体" w:hAnsi="宋体" w:eastAsia="宋体" w:cs="Courier New"/>
          <w:b/>
          <w:bCs/>
          <w:sz w:val="24"/>
          <w:szCs w:val="24"/>
        </w:rPr>
        <w:t>、采购标的其他技术、服务等要求</w:t>
      </w:r>
    </w:p>
    <w:p>
      <w:pPr>
        <w:snapToGrid w:val="0"/>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1、成交供应商的报价须包括所有与本项目实施有关的所有费用，包含但不限于所有的人员费（含工资、加班费、福利费等）、上门服务费（含采购人或项目使用方的临时或应急要求）、运输到指定地点的装运费用（含装卸力资）、现场踏勘费、安装及调试费用、相关辅助材料费、办公费、食宿费、通讯费、技术支持与培训费、保险费、管理费、利润、税金、政策性文件规定及为达到采购单位要求所包含的所有风险、责任等各项费用。</w:t>
      </w:r>
    </w:p>
    <w:p>
      <w:pPr>
        <w:snapToGrid w:val="0"/>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2、各供应商对本次采购项目的服务质量负全部责任。</w:t>
      </w:r>
    </w:p>
    <w:p>
      <w:pPr>
        <w:snapToGrid w:val="0"/>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3、成交供应商在项目实施过程中严格遵守相关的法规、规范和采购人、项目使用方的规定，所有人员须为成交供应商的正式员工。合同履行过程中的安全责任由成交供应商全权负责，并承担因安全问题而产生的一切后果。成交供应商所有人员的安全责任与后果均与采购人及项目使用方无关。</w:t>
      </w:r>
    </w:p>
    <w:p>
      <w:pPr>
        <w:snapToGri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4、保密条款：成交供应商应对其获知的与本项目相关的商业秘密负有保密义务。除非法律、法规另有规定或得到本采购人的书面许可，成交供应商不得向第三人泄露前款规定的商业秘密。保密期限自成交供应商获知该商业秘密之日起至本条规定的秘密成为公众信息之日止。</w:t>
      </w:r>
    </w:p>
    <w:p>
      <w:pPr>
        <w:tabs>
          <w:tab w:val="left" w:pos="0"/>
        </w:tabs>
        <w:snapToGrid w:val="0"/>
        <w:spacing w:line="360" w:lineRule="auto"/>
        <w:ind w:firstLine="482" w:firstLineChars="200"/>
        <w:rPr>
          <w:rFonts w:hint="eastAsia" w:ascii="宋体" w:hAnsi="宋体" w:eastAsia="宋体" w:cs="Courier New"/>
          <w:b/>
          <w:bCs/>
          <w:sz w:val="24"/>
          <w:szCs w:val="24"/>
        </w:rPr>
      </w:pPr>
      <w:r>
        <w:rPr>
          <w:rFonts w:hint="eastAsia" w:ascii="宋体" w:hAnsi="宋体" w:eastAsia="宋体" w:cs="Courier New"/>
          <w:b/>
          <w:bCs/>
          <w:sz w:val="24"/>
          <w:szCs w:val="24"/>
          <w:lang w:val="en-US" w:eastAsia="zh-CN"/>
        </w:rPr>
        <w:t>九</w:t>
      </w:r>
      <w:r>
        <w:rPr>
          <w:rFonts w:hint="eastAsia" w:ascii="宋体" w:hAnsi="宋体" w:eastAsia="宋体" w:cs="Courier New"/>
          <w:b/>
          <w:bCs/>
          <w:sz w:val="24"/>
          <w:szCs w:val="24"/>
        </w:rPr>
        <w:t>、本项目履约保证金</w:t>
      </w:r>
    </w:p>
    <w:p>
      <w:pPr>
        <w:widowControl/>
        <w:shd w:val="clear" w:color="auto" w:fill="FFFFFF"/>
        <w:snapToGrid w:val="0"/>
        <w:spacing w:line="360" w:lineRule="auto"/>
        <w:ind w:firstLine="480" w:firstLineChars="200"/>
        <w:outlineLvl w:val="1"/>
        <w:rPr>
          <w:rFonts w:hint="eastAsia" w:cs="宋体" w:asciiTheme="minorEastAsia" w:hAnsiTheme="minorEastAsia"/>
          <w:kern w:val="0"/>
          <w:sz w:val="24"/>
          <w:szCs w:val="24"/>
        </w:rPr>
      </w:pPr>
      <w:r>
        <w:rPr>
          <w:rFonts w:hint="eastAsia" w:cs="宋体" w:asciiTheme="minorEastAsia" w:hAnsiTheme="minorEastAsia"/>
          <w:kern w:val="0"/>
          <w:sz w:val="24"/>
          <w:szCs w:val="24"/>
        </w:rPr>
        <w:t>免收。</w:t>
      </w:r>
    </w:p>
    <w:p>
      <w:pPr>
        <w:widowControl/>
        <w:jc w:val="left"/>
        <w:rPr>
          <w:rFonts w:hint="eastAsia" w:cs="宋体" w:asciiTheme="minorEastAsia" w:hAnsiTheme="minorEastAsia"/>
          <w:kern w:val="0"/>
          <w:sz w:val="24"/>
          <w:szCs w:val="24"/>
        </w:rPr>
      </w:pPr>
      <w:r>
        <w:rPr>
          <w:rFonts w:cs="宋体" w:asciiTheme="minorEastAsia" w:hAnsiTheme="minorEastAsia"/>
          <w:kern w:val="0"/>
          <w:sz w:val="24"/>
          <w:szCs w:val="24"/>
        </w:rPr>
        <w:br w:type="page"/>
      </w:r>
      <w:bookmarkStart w:id="16" w:name="_GoBack"/>
      <w:bookmarkEnd w:id="16"/>
    </w:p>
    <w:sectPr>
      <w:headerReference r:id="rId3" w:type="default"/>
      <w:footerReference r:id="rId4" w:type="default"/>
      <w:pgSz w:w="11906" w:h="16838"/>
      <w:pgMar w:top="1440" w:right="991" w:bottom="1134" w:left="1560" w:header="851" w:footer="59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504020202020204"/>
    <w:charset w:val="00"/>
    <w:family w:val="swiss"/>
    <w:pitch w:val="default"/>
    <w:sig w:usb0="00000000" w:usb1="00000000" w:usb2="00000009" w:usb3="00000000" w:csb0="000001FF" w:csb1="00000000"/>
  </w:font>
  <w:font w:name="AlibabaSans102-Bold">
    <w:altName w:val="Times New Roman"/>
    <w:panose1 w:val="00000000000000000000"/>
    <w:charset w:val="00"/>
    <w:family w:val="roman"/>
    <w:pitch w:val="default"/>
    <w:sig w:usb0="00000000" w:usb1="00000000" w:usb2="00000000" w:usb3="00000000" w:csb0="00000000" w:csb1="00000000"/>
  </w:font>
  <w:font w:name="方正小标宋_GBK">
    <w:panose1 w:val="02000000000000000000"/>
    <w:charset w:val="86"/>
    <w:family w:val="script"/>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1540747"/>
    </w:sdtPr>
    <w:sdtContent>
      <w:p>
        <w:pPr>
          <w:pStyle w:val="23"/>
        </w:pPr>
        <w:r>
          <w:rPr>
            <w:rFonts w:hint="eastAsia"/>
          </w:rPr>
          <w:t xml:space="preserve">                                                                                            </w:t>
        </w: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097450"/>
    <w:multiLevelType w:val="singleLevel"/>
    <w:tmpl w:val="A6097450"/>
    <w:lvl w:ilvl="0" w:tentative="0">
      <w:start w:val="1"/>
      <w:numFmt w:val="decimal"/>
      <w:pStyle w:val="6"/>
      <w:lvlText w:val="%1."/>
      <w:lvlJc w:val="left"/>
      <w:pPr>
        <w:tabs>
          <w:tab w:val="left" w:pos="2040"/>
        </w:tabs>
        <w:ind w:left="2040" w:hanging="360"/>
      </w:pPr>
    </w:lvl>
  </w:abstractNum>
  <w:abstractNum w:abstractNumId="1">
    <w:nsid w:val="1E9B7CF4"/>
    <w:multiLevelType w:val="singleLevel"/>
    <w:tmpl w:val="1E9B7CF4"/>
    <w:lvl w:ilvl="0" w:tentative="0">
      <w:start w:val="1"/>
      <w:numFmt w:val="decimal"/>
      <w:suff w:val="nothing"/>
      <w:lvlText w:val="%1、"/>
      <w:lvlJc w:val="left"/>
    </w:lvl>
  </w:abstractNum>
  <w:abstractNum w:abstractNumId="2">
    <w:nsid w:val="421A7021"/>
    <w:multiLevelType w:val="singleLevel"/>
    <w:tmpl w:val="421A7021"/>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QzNDA4MzdiNTA5OGZkOTQzMDc0MGY2YzU3ZTBiMjEifQ=="/>
  </w:docVars>
  <w:rsids>
    <w:rsidRoot w:val="00455EAF"/>
    <w:rsid w:val="0000057C"/>
    <w:rsid w:val="00000CAF"/>
    <w:rsid w:val="000053FD"/>
    <w:rsid w:val="0001448B"/>
    <w:rsid w:val="00014E1D"/>
    <w:rsid w:val="000151FF"/>
    <w:rsid w:val="00017DA3"/>
    <w:rsid w:val="00021B2D"/>
    <w:rsid w:val="00021B7B"/>
    <w:rsid w:val="000262D5"/>
    <w:rsid w:val="00027E3C"/>
    <w:rsid w:val="0003105D"/>
    <w:rsid w:val="00032891"/>
    <w:rsid w:val="00034498"/>
    <w:rsid w:val="00036762"/>
    <w:rsid w:val="00036A57"/>
    <w:rsid w:val="000372A5"/>
    <w:rsid w:val="00040B5C"/>
    <w:rsid w:val="00042589"/>
    <w:rsid w:val="000432AB"/>
    <w:rsid w:val="00045682"/>
    <w:rsid w:val="00046126"/>
    <w:rsid w:val="0004651E"/>
    <w:rsid w:val="00050F02"/>
    <w:rsid w:val="0005390A"/>
    <w:rsid w:val="00054FE9"/>
    <w:rsid w:val="00061858"/>
    <w:rsid w:val="00061F64"/>
    <w:rsid w:val="000668B7"/>
    <w:rsid w:val="00067249"/>
    <w:rsid w:val="000728D6"/>
    <w:rsid w:val="0007712A"/>
    <w:rsid w:val="00093621"/>
    <w:rsid w:val="000949F7"/>
    <w:rsid w:val="000961E4"/>
    <w:rsid w:val="0009795C"/>
    <w:rsid w:val="000A1C8D"/>
    <w:rsid w:val="000A2A97"/>
    <w:rsid w:val="000A3CC6"/>
    <w:rsid w:val="000A3D80"/>
    <w:rsid w:val="000A4795"/>
    <w:rsid w:val="000A562F"/>
    <w:rsid w:val="000A58DA"/>
    <w:rsid w:val="000A6801"/>
    <w:rsid w:val="000A7CD7"/>
    <w:rsid w:val="000B436C"/>
    <w:rsid w:val="000B52EA"/>
    <w:rsid w:val="000C3C48"/>
    <w:rsid w:val="000C4F74"/>
    <w:rsid w:val="000D283C"/>
    <w:rsid w:val="000D43F3"/>
    <w:rsid w:val="000E5421"/>
    <w:rsid w:val="000E58C3"/>
    <w:rsid w:val="000F1813"/>
    <w:rsid w:val="000F2C3B"/>
    <w:rsid w:val="000F5BB9"/>
    <w:rsid w:val="000F74AB"/>
    <w:rsid w:val="000F7CD1"/>
    <w:rsid w:val="001022F7"/>
    <w:rsid w:val="001030D0"/>
    <w:rsid w:val="0010338C"/>
    <w:rsid w:val="0010657E"/>
    <w:rsid w:val="001077C1"/>
    <w:rsid w:val="0011058B"/>
    <w:rsid w:val="001116E5"/>
    <w:rsid w:val="00111B71"/>
    <w:rsid w:val="00113B50"/>
    <w:rsid w:val="00114834"/>
    <w:rsid w:val="00120B16"/>
    <w:rsid w:val="0012338F"/>
    <w:rsid w:val="001233E4"/>
    <w:rsid w:val="00125044"/>
    <w:rsid w:val="00125E97"/>
    <w:rsid w:val="00126E36"/>
    <w:rsid w:val="00132805"/>
    <w:rsid w:val="0013622B"/>
    <w:rsid w:val="0014135F"/>
    <w:rsid w:val="001432B9"/>
    <w:rsid w:val="00144A10"/>
    <w:rsid w:val="0014553A"/>
    <w:rsid w:val="001511C6"/>
    <w:rsid w:val="001547DD"/>
    <w:rsid w:val="00156FD2"/>
    <w:rsid w:val="00157BE6"/>
    <w:rsid w:val="00157CB3"/>
    <w:rsid w:val="00157FA2"/>
    <w:rsid w:val="001618E3"/>
    <w:rsid w:val="00164594"/>
    <w:rsid w:val="0016757E"/>
    <w:rsid w:val="00167D92"/>
    <w:rsid w:val="0017284F"/>
    <w:rsid w:val="00176C87"/>
    <w:rsid w:val="0018050A"/>
    <w:rsid w:val="00182772"/>
    <w:rsid w:val="00183633"/>
    <w:rsid w:val="001845F4"/>
    <w:rsid w:val="0019313F"/>
    <w:rsid w:val="00195D62"/>
    <w:rsid w:val="00196DE4"/>
    <w:rsid w:val="001A19C3"/>
    <w:rsid w:val="001A3CC5"/>
    <w:rsid w:val="001A3EF0"/>
    <w:rsid w:val="001A4A8A"/>
    <w:rsid w:val="001A5E50"/>
    <w:rsid w:val="001B1CC3"/>
    <w:rsid w:val="001B33B0"/>
    <w:rsid w:val="001B3B4C"/>
    <w:rsid w:val="001B456A"/>
    <w:rsid w:val="001B6A86"/>
    <w:rsid w:val="001B6E18"/>
    <w:rsid w:val="001B7B25"/>
    <w:rsid w:val="001C0757"/>
    <w:rsid w:val="001C1046"/>
    <w:rsid w:val="001C3811"/>
    <w:rsid w:val="001C4CA5"/>
    <w:rsid w:val="001C54CD"/>
    <w:rsid w:val="001C559B"/>
    <w:rsid w:val="001C5708"/>
    <w:rsid w:val="001C6420"/>
    <w:rsid w:val="001D06C9"/>
    <w:rsid w:val="001D1548"/>
    <w:rsid w:val="001D1EE1"/>
    <w:rsid w:val="001D51E8"/>
    <w:rsid w:val="001D6389"/>
    <w:rsid w:val="001D6505"/>
    <w:rsid w:val="001D65D6"/>
    <w:rsid w:val="001D770B"/>
    <w:rsid w:val="001E10C4"/>
    <w:rsid w:val="001E1567"/>
    <w:rsid w:val="001E7891"/>
    <w:rsid w:val="001F1B44"/>
    <w:rsid w:val="001F6B83"/>
    <w:rsid w:val="00203E83"/>
    <w:rsid w:val="00210C44"/>
    <w:rsid w:val="002127B6"/>
    <w:rsid w:val="00213BDC"/>
    <w:rsid w:val="00214522"/>
    <w:rsid w:val="00215407"/>
    <w:rsid w:val="00216117"/>
    <w:rsid w:val="00216C0F"/>
    <w:rsid w:val="00216F04"/>
    <w:rsid w:val="002241E7"/>
    <w:rsid w:val="00226E01"/>
    <w:rsid w:val="0022782B"/>
    <w:rsid w:val="0023059E"/>
    <w:rsid w:val="00234179"/>
    <w:rsid w:val="00237B08"/>
    <w:rsid w:val="0024746D"/>
    <w:rsid w:val="0025466A"/>
    <w:rsid w:val="00255A50"/>
    <w:rsid w:val="0025654A"/>
    <w:rsid w:val="0026118B"/>
    <w:rsid w:val="00263533"/>
    <w:rsid w:val="00263BB8"/>
    <w:rsid w:val="00265AFB"/>
    <w:rsid w:val="00266066"/>
    <w:rsid w:val="00266D53"/>
    <w:rsid w:val="00267F60"/>
    <w:rsid w:val="00270D58"/>
    <w:rsid w:val="00272A94"/>
    <w:rsid w:val="00272AB5"/>
    <w:rsid w:val="00274B49"/>
    <w:rsid w:val="0027532E"/>
    <w:rsid w:val="002763EB"/>
    <w:rsid w:val="00281DF6"/>
    <w:rsid w:val="00283784"/>
    <w:rsid w:val="00285248"/>
    <w:rsid w:val="00287243"/>
    <w:rsid w:val="00290C80"/>
    <w:rsid w:val="00291FAE"/>
    <w:rsid w:val="0029306D"/>
    <w:rsid w:val="00293A33"/>
    <w:rsid w:val="00295D75"/>
    <w:rsid w:val="002968E5"/>
    <w:rsid w:val="00297A72"/>
    <w:rsid w:val="002A0E8B"/>
    <w:rsid w:val="002A1A23"/>
    <w:rsid w:val="002A5113"/>
    <w:rsid w:val="002A6438"/>
    <w:rsid w:val="002A752B"/>
    <w:rsid w:val="002B1E05"/>
    <w:rsid w:val="002B2B09"/>
    <w:rsid w:val="002B2E8E"/>
    <w:rsid w:val="002B49EE"/>
    <w:rsid w:val="002B4E83"/>
    <w:rsid w:val="002B7189"/>
    <w:rsid w:val="002C019E"/>
    <w:rsid w:val="002C18B5"/>
    <w:rsid w:val="002C2C63"/>
    <w:rsid w:val="002C3B22"/>
    <w:rsid w:val="002C6E72"/>
    <w:rsid w:val="002D12BD"/>
    <w:rsid w:val="002D15BA"/>
    <w:rsid w:val="002D37E9"/>
    <w:rsid w:val="002D75D0"/>
    <w:rsid w:val="002E164E"/>
    <w:rsid w:val="002E2BE5"/>
    <w:rsid w:val="002F0658"/>
    <w:rsid w:val="002F18A9"/>
    <w:rsid w:val="002F52DD"/>
    <w:rsid w:val="002F65BC"/>
    <w:rsid w:val="002F65CE"/>
    <w:rsid w:val="002F684B"/>
    <w:rsid w:val="0030061E"/>
    <w:rsid w:val="00301ED9"/>
    <w:rsid w:val="003040B7"/>
    <w:rsid w:val="003117E8"/>
    <w:rsid w:val="00311E2B"/>
    <w:rsid w:val="003134BD"/>
    <w:rsid w:val="00313ECA"/>
    <w:rsid w:val="00317584"/>
    <w:rsid w:val="00327B6B"/>
    <w:rsid w:val="00330BDD"/>
    <w:rsid w:val="0034043B"/>
    <w:rsid w:val="00341190"/>
    <w:rsid w:val="00343886"/>
    <w:rsid w:val="00350792"/>
    <w:rsid w:val="00350F77"/>
    <w:rsid w:val="00351BAB"/>
    <w:rsid w:val="00351FBD"/>
    <w:rsid w:val="00354265"/>
    <w:rsid w:val="00360B05"/>
    <w:rsid w:val="00363E1B"/>
    <w:rsid w:val="0036510A"/>
    <w:rsid w:val="00365C13"/>
    <w:rsid w:val="003707A4"/>
    <w:rsid w:val="00374125"/>
    <w:rsid w:val="003742C3"/>
    <w:rsid w:val="003752E3"/>
    <w:rsid w:val="00375D19"/>
    <w:rsid w:val="00382041"/>
    <w:rsid w:val="00382461"/>
    <w:rsid w:val="0038262A"/>
    <w:rsid w:val="00382655"/>
    <w:rsid w:val="003837D3"/>
    <w:rsid w:val="00383DE6"/>
    <w:rsid w:val="00385A2D"/>
    <w:rsid w:val="0039276D"/>
    <w:rsid w:val="0039310E"/>
    <w:rsid w:val="00394E83"/>
    <w:rsid w:val="003959AA"/>
    <w:rsid w:val="00395C15"/>
    <w:rsid w:val="003A0423"/>
    <w:rsid w:val="003A06DC"/>
    <w:rsid w:val="003A108D"/>
    <w:rsid w:val="003A4943"/>
    <w:rsid w:val="003A55FB"/>
    <w:rsid w:val="003A5B61"/>
    <w:rsid w:val="003C032A"/>
    <w:rsid w:val="003C2512"/>
    <w:rsid w:val="003C4454"/>
    <w:rsid w:val="003C7144"/>
    <w:rsid w:val="003D12B6"/>
    <w:rsid w:val="003D3EC0"/>
    <w:rsid w:val="003D49CA"/>
    <w:rsid w:val="003D6721"/>
    <w:rsid w:val="003D6B67"/>
    <w:rsid w:val="003D769E"/>
    <w:rsid w:val="003E0B8D"/>
    <w:rsid w:val="003E0C97"/>
    <w:rsid w:val="003E1F9B"/>
    <w:rsid w:val="003E2659"/>
    <w:rsid w:val="003E43BE"/>
    <w:rsid w:val="003E5AFC"/>
    <w:rsid w:val="003F3DD5"/>
    <w:rsid w:val="003F693A"/>
    <w:rsid w:val="003F7A5D"/>
    <w:rsid w:val="004016A2"/>
    <w:rsid w:val="004051C6"/>
    <w:rsid w:val="00407BC0"/>
    <w:rsid w:val="00411328"/>
    <w:rsid w:val="00411AEF"/>
    <w:rsid w:val="00413083"/>
    <w:rsid w:val="00414D0C"/>
    <w:rsid w:val="00423674"/>
    <w:rsid w:val="00424B9A"/>
    <w:rsid w:val="00427558"/>
    <w:rsid w:val="00433AA7"/>
    <w:rsid w:val="00434B1B"/>
    <w:rsid w:val="0043581A"/>
    <w:rsid w:val="004359E8"/>
    <w:rsid w:val="00436A20"/>
    <w:rsid w:val="00436BA5"/>
    <w:rsid w:val="0044020B"/>
    <w:rsid w:val="004422D3"/>
    <w:rsid w:val="0044497D"/>
    <w:rsid w:val="00452FC2"/>
    <w:rsid w:val="00454784"/>
    <w:rsid w:val="00455117"/>
    <w:rsid w:val="00455EAF"/>
    <w:rsid w:val="0045688E"/>
    <w:rsid w:val="00456BE0"/>
    <w:rsid w:val="00457D20"/>
    <w:rsid w:val="00460D65"/>
    <w:rsid w:val="004632EC"/>
    <w:rsid w:val="004650CD"/>
    <w:rsid w:val="004660D9"/>
    <w:rsid w:val="00467395"/>
    <w:rsid w:val="00470092"/>
    <w:rsid w:val="00470E9E"/>
    <w:rsid w:val="00472657"/>
    <w:rsid w:val="004749D8"/>
    <w:rsid w:val="0047636F"/>
    <w:rsid w:val="004764FD"/>
    <w:rsid w:val="0048101D"/>
    <w:rsid w:val="00482EE0"/>
    <w:rsid w:val="00482F28"/>
    <w:rsid w:val="00486A92"/>
    <w:rsid w:val="00486B60"/>
    <w:rsid w:val="00487F1A"/>
    <w:rsid w:val="00493B9A"/>
    <w:rsid w:val="00494FC8"/>
    <w:rsid w:val="00495430"/>
    <w:rsid w:val="004A01C9"/>
    <w:rsid w:val="004A36D7"/>
    <w:rsid w:val="004A4467"/>
    <w:rsid w:val="004A5289"/>
    <w:rsid w:val="004A6D60"/>
    <w:rsid w:val="004B34DB"/>
    <w:rsid w:val="004B6752"/>
    <w:rsid w:val="004B6B1A"/>
    <w:rsid w:val="004B6B54"/>
    <w:rsid w:val="004B77DD"/>
    <w:rsid w:val="004B7FBE"/>
    <w:rsid w:val="004C0284"/>
    <w:rsid w:val="004C03A2"/>
    <w:rsid w:val="004C38AC"/>
    <w:rsid w:val="004C7BFD"/>
    <w:rsid w:val="004D026B"/>
    <w:rsid w:val="004D0519"/>
    <w:rsid w:val="004D4245"/>
    <w:rsid w:val="004D5259"/>
    <w:rsid w:val="004D64C3"/>
    <w:rsid w:val="004D726D"/>
    <w:rsid w:val="004D77AC"/>
    <w:rsid w:val="004E2B74"/>
    <w:rsid w:val="004E3A9E"/>
    <w:rsid w:val="004E40F5"/>
    <w:rsid w:val="004E4754"/>
    <w:rsid w:val="004E59D2"/>
    <w:rsid w:val="004E5C53"/>
    <w:rsid w:val="004F4D17"/>
    <w:rsid w:val="004F51FA"/>
    <w:rsid w:val="004F7BC2"/>
    <w:rsid w:val="00501FF6"/>
    <w:rsid w:val="00502AC4"/>
    <w:rsid w:val="00504EED"/>
    <w:rsid w:val="00505357"/>
    <w:rsid w:val="00506082"/>
    <w:rsid w:val="00506A86"/>
    <w:rsid w:val="0050722D"/>
    <w:rsid w:val="0050799D"/>
    <w:rsid w:val="00512A96"/>
    <w:rsid w:val="00516E60"/>
    <w:rsid w:val="00517B53"/>
    <w:rsid w:val="005222D6"/>
    <w:rsid w:val="00524BA6"/>
    <w:rsid w:val="00525418"/>
    <w:rsid w:val="005273A7"/>
    <w:rsid w:val="00530DEA"/>
    <w:rsid w:val="00531C5F"/>
    <w:rsid w:val="00531F46"/>
    <w:rsid w:val="00532616"/>
    <w:rsid w:val="00535126"/>
    <w:rsid w:val="0053651D"/>
    <w:rsid w:val="00537000"/>
    <w:rsid w:val="00537D1D"/>
    <w:rsid w:val="00544C48"/>
    <w:rsid w:val="00545BE7"/>
    <w:rsid w:val="0054617D"/>
    <w:rsid w:val="00547984"/>
    <w:rsid w:val="005520A4"/>
    <w:rsid w:val="00554CAD"/>
    <w:rsid w:val="00561E67"/>
    <w:rsid w:val="0056233B"/>
    <w:rsid w:val="0056617E"/>
    <w:rsid w:val="0057105B"/>
    <w:rsid w:val="00571DBA"/>
    <w:rsid w:val="00573694"/>
    <w:rsid w:val="00576835"/>
    <w:rsid w:val="00576FDD"/>
    <w:rsid w:val="00577C93"/>
    <w:rsid w:val="0058134E"/>
    <w:rsid w:val="005822EF"/>
    <w:rsid w:val="00582E75"/>
    <w:rsid w:val="005837C9"/>
    <w:rsid w:val="0058636E"/>
    <w:rsid w:val="005869B3"/>
    <w:rsid w:val="00590256"/>
    <w:rsid w:val="00594C83"/>
    <w:rsid w:val="00596408"/>
    <w:rsid w:val="005A26C8"/>
    <w:rsid w:val="005A2AB9"/>
    <w:rsid w:val="005A2B5E"/>
    <w:rsid w:val="005B3501"/>
    <w:rsid w:val="005B44B4"/>
    <w:rsid w:val="005B508B"/>
    <w:rsid w:val="005C31F5"/>
    <w:rsid w:val="005C3479"/>
    <w:rsid w:val="005C6A95"/>
    <w:rsid w:val="005D052D"/>
    <w:rsid w:val="005E0E98"/>
    <w:rsid w:val="005E5368"/>
    <w:rsid w:val="005F15E4"/>
    <w:rsid w:val="005F3067"/>
    <w:rsid w:val="005F3E79"/>
    <w:rsid w:val="005F765D"/>
    <w:rsid w:val="00602097"/>
    <w:rsid w:val="00603580"/>
    <w:rsid w:val="00604389"/>
    <w:rsid w:val="0060449E"/>
    <w:rsid w:val="00605254"/>
    <w:rsid w:val="006064F8"/>
    <w:rsid w:val="00606551"/>
    <w:rsid w:val="00610A84"/>
    <w:rsid w:val="00610B3A"/>
    <w:rsid w:val="00610E5B"/>
    <w:rsid w:val="00613437"/>
    <w:rsid w:val="00613D22"/>
    <w:rsid w:val="0061463B"/>
    <w:rsid w:val="00617D9A"/>
    <w:rsid w:val="006242E1"/>
    <w:rsid w:val="00624A87"/>
    <w:rsid w:val="006256D5"/>
    <w:rsid w:val="0063337A"/>
    <w:rsid w:val="006341B4"/>
    <w:rsid w:val="00635FDD"/>
    <w:rsid w:val="00636B31"/>
    <w:rsid w:val="00640594"/>
    <w:rsid w:val="0064210F"/>
    <w:rsid w:val="00644888"/>
    <w:rsid w:val="006505AF"/>
    <w:rsid w:val="00651B47"/>
    <w:rsid w:val="0065486A"/>
    <w:rsid w:val="00654EA2"/>
    <w:rsid w:val="006606F6"/>
    <w:rsid w:val="006630C3"/>
    <w:rsid w:val="00667638"/>
    <w:rsid w:val="0067265A"/>
    <w:rsid w:val="0067380C"/>
    <w:rsid w:val="0067443B"/>
    <w:rsid w:val="00677265"/>
    <w:rsid w:val="006774E7"/>
    <w:rsid w:val="006815A0"/>
    <w:rsid w:val="0068549F"/>
    <w:rsid w:val="00690359"/>
    <w:rsid w:val="00693138"/>
    <w:rsid w:val="00695298"/>
    <w:rsid w:val="006A0421"/>
    <w:rsid w:val="006A3DFB"/>
    <w:rsid w:val="006B294F"/>
    <w:rsid w:val="006C0341"/>
    <w:rsid w:val="006C1BAF"/>
    <w:rsid w:val="006C3ED2"/>
    <w:rsid w:val="006C6AEB"/>
    <w:rsid w:val="006D2B2D"/>
    <w:rsid w:val="006D582D"/>
    <w:rsid w:val="006E063B"/>
    <w:rsid w:val="006E2FE3"/>
    <w:rsid w:val="006E3F53"/>
    <w:rsid w:val="006E6162"/>
    <w:rsid w:val="006E7A62"/>
    <w:rsid w:val="006E7D5D"/>
    <w:rsid w:val="006F2DDB"/>
    <w:rsid w:val="006F36DF"/>
    <w:rsid w:val="006F4B1D"/>
    <w:rsid w:val="006F7644"/>
    <w:rsid w:val="00701CE5"/>
    <w:rsid w:val="00702904"/>
    <w:rsid w:val="0070591A"/>
    <w:rsid w:val="007073AA"/>
    <w:rsid w:val="00707EB8"/>
    <w:rsid w:val="00707ECD"/>
    <w:rsid w:val="00707FDE"/>
    <w:rsid w:val="00711008"/>
    <w:rsid w:val="007157E4"/>
    <w:rsid w:val="00716BED"/>
    <w:rsid w:val="00717B3D"/>
    <w:rsid w:val="00717B55"/>
    <w:rsid w:val="007213A6"/>
    <w:rsid w:val="00722490"/>
    <w:rsid w:val="007268B2"/>
    <w:rsid w:val="00727B7C"/>
    <w:rsid w:val="0073080F"/>
    <w:rsid w:val="00733751"/>
    <w:rsid w:val="00746964"/>
    <w:rsid w:val="00750BE7"/>
    <w:rsid w:val="00751161"/>
    <w:rsid w:val="0075730F"/>
    <w:rsid w:val="0076141E"/>
    <w:rsid w:val="00772352"/>
    <w:rsid w:val="00772592"/>
    <w:rsid w:val="00773368"/>
    <w:rsid w:val="007734E3"/>
    <w:rsid w:val="00780040"/>
    <w:rsid w:val="007859EB"/>
    <w:rsid w:val="00792951"/>
    <w:rsid w:val="00792FF6"/>
    <w:rsid w:val="00796CD7"/>
    <w:rsid w:val="00797A40"/>
    <w:rsid w:val="007A21B5"/>
    <w:rsid w:val="007A449E"/>
    <w:rsid w:val="007A4730"/>
    <w:rsid w:val="007B3F26"/>
    <w:rsid w:val="007C390C"/>
    <w:rsid w:val="007C414F"/>
    <w:rsid w:val="007C43C6"/>
    <w:rsid w:val="007C4DB5"/>
    <w:rsid w:val="007C5856"/>
    <w:rsid w:val="007C61B9"/>
    <w:rsid w:val="007D021F"/>
    <w:rsid w:val="007D0FC5"/>
    <w:rsid w:val="007D340C"/>
    <w:rsid w:val="007E7EB1"/>
    <w:rsid w:val="007E7EBC"/>
    <w:rsid w:val="007F32EC"/>
    <w:rsid w:val="007F3C98"/>
    <w:rsid w:val="007F704B"/>
    <w:rsid w:val="00806EB2"/>
    <w:rsid w:val="00807C0B"/>
    <w:rsid w:val="00810AA8"/>
    <w:rsid w:val="0081310E"/>
    <w:rsid w:val="00820775"/>
    <w:rsid w:val="008213B9"/>
    <w:rsid w:val="00821E2F"/>
    <w:rsid w:val="00826F03"/>
    <w:rsid w:val="00834387"/>
    <w:rsid w:val="00835152"/>
    <w:rsid w:val="008360D3"/>
    <w:rsid w:val="00837E6D"/>
    <w:rsid w:val="0084038E"/>
    <w:rsid w:val="00840C41"/>
    <w:rsid w:val="0084210B"/>
    <w:rsid w:val="00842AF2"/>
    <w:rsid w:val="008456DF"/>
    <w:rsid w:val="00845B6A"/>
    <w:rsid w:val="0085094A"/>
    <w:rsid w:val="0085163F"/>
    <w:rsid w:val="00851D81"/>
    <w:rsid w:val="008543D0"/>
    <w:rsid w:val="00855CFB"/>
    <w:rsid w:val="00860E1F"/>
    <w:rsid w:val="0086115E"/>
    <w:rsid w:val="0086138F"/>
    <w:rsid w:val="008619D9"/>
    <w:rsid w:val="00861C87"/>
    <w:rsid w:val="00863900"/>
    <w:rsid w:val="00866384"/>
    <w:rsid w:val="008666B1"/>
    <w:rsid w:val="008701D7"/>
    <w:rsid w:val="008744EA"/>
    <w:rsid w:val="00874DAB"/>
    <w:rsid w:val="008772BF"/>
    <w:rsid w:val="00880AA4"/>
    <w:rsid w:val="00883B28"/>
    <w:rsid w:val="0088586E"/>
    <w:rsid w:val="00891BE5"/>
    <w:rsid w:val="00896F6F"/>
    <w:rsid w:val="00897EDE"/>
    <w:rsid w:val="008A35A5"/>
    <w:rsid w:val="008A4376"/>
    <w:rsid w:val="008B1106"/>
    <w:rsid w:val="008B399C"/>
    <w:rsid w:val="008B6E57"/>
    <w:rsid w:val="008C199A"/>
    <w:rsid w:val="008C55B4"/>
    <w:rsid w:val="008C6BE7"/>
    <w:rsid w:val="008C7E48"/>
    <w:rsid w:val="008E1462"/>
    <w:rsid w:val="008E59C4"/>
    <w:rsid w:val="008F11A5"/>
    <w:rsid w:val="008F1ECC"/>
    <w:rsid w:val="008F34C2"/>
    <w:rsid w:val="008F35CF"/>
    <w:rsid w:val="008F3627"/>
    <w:rsid w:val="008F3AAF"/>
    <w:rsid w:val="008F4024"/>
    <w:rsid w:val="008F5E77"/>
    <w:rsid w:val="008F6674"/>
    <w:rsid w:val="008F70E7"/>
    <w:rsid w:val="009002ED"/>
    <w:rsid w:val="00900941"/>
    <w:rsid w:val="00901646"/>
    <w:rsid w:val="00904E54"/>
    <w:rsid w:val="00907528"/>
    <w:rsid w:val="009124BA"/>
    <w:rsid w:val="0091322A"/>
    <w:rsid w:val="00913313"/>
    <w:rsid w:val="00916C96"/>
    <w:rsid w:val="00921523"/>
    <w:rsid w:val="00922A13"/>
    <w:rsid w:val="00926699"/>
    <w:rsid w:val="009332E3"/>
    <w:rsid w:val="00933FFF"/>
    <w:rsid w:val="009348C3"/>
    <w:rsid w:val="00934E59"/>
    <w:rsid w:val="009358AD"/>
    <w:rsid w:val="009364D2"/>
    <w:rsid w:val="00937AC4"/>
    <w:rsid w:val="00937BDD"/>
    <w:rsid w:val="00941306"/>
    <w:rsid w:val="0094542B"/>
    <w:rsid w:val="00945FEF"/>
    <w:rsid w:val="00950461"/>
    <w:rsid w:val="00950699"/>
    <w:rsid w:val="00954577"/>
    <w:rsid w:val="00954D8B"/>
    <w:rsid w:val="009552F5"/>
    <w:rsid w:val="009560F8"/>
    <w:rsid w:val="009624C2"/>
    <w:rsid w:val="00962A89"/>
    <w:rsid w:val="009649E9"/>
    <w:rsid w:val="0097087B"/>
    <w:rsid w:val="00970FF3"/>
    <w:rsid w:val="009715CB"/>
    <w:rsid w:val="00971969"/>
    <w:rsid w:val="009730FD"/>
    <w:rsid w:val="009739BE"/>
    <w:rsid w:val="00974F86"/>
    <w:rsid w:val="00975C73"/>
    <w:rsid w:val="00977320"/>
    <w:rsid w:val="00980B10"/>
    <w:rsid w:val="009820E4"/>
    <w:rsid w:val="00983AF6"/>
    <w:rsid w:val="0098478F"/>
    <w:rsid w:val="00987394"/>
    <w:rsid w:val="00990A40"/>
    <w:rsid w:val="009930C5"/>
    <w:rsid w:val="009A1677"/>
    <w:rsid w:val="009A19B1"/>
    <w:rsid w:val="009A33C1"/>
    <w:rsid w:val="009B14EC"/>
    <w:rsid w:val="009B63A7"/>
    <w:rsid w:val="009C1318"/>
    <w:rsid w:val="009C6891"/>
    <w:rsid w:val="009C7272"/>
    <w:rsid w:val="009C7C6F"/>
    <w:rsid w:val="009E59CB"/>
    <w:rsid w:val="009E5C39"/>
    <w:rsid w:val="009E7C5C"/>
    <w:rsid w:val="009F315F"/>
    <w:rsid w:val="009F39FF"/>
    <w:rsid w:val="009F710B"/>
    <w:rsid w:val="00A00EE1"/>
    <w:rsid w:val="00A0272E"/>
    <w:rsid w:val="00A02935"/>
    <w:rsid w:val="00A03367"/>
    <w:rsid w:val="00A03B3E"/>
    <w:rsid w:val="00A03DDD"/>
    <w:rsid w:val="00A05F8E"/>
    <w:rsid w:val="00A11F1D"/>
    <w:rsid w:val="00A122CA"/>
    <w:rsid w:val="00A13859"/>
    <w:rsid w:val="00A13C87"/>
    <w:rsid w:val="00A27038"/>
    <w:rsid w:val="00A3088F"/>
    <w:rsid w:val="00A35EE4"/>
    <w:rsid w:val="00A36C66"/>
    <w:rsid w:val="00A40049"/>
    <w:rsid w:val="00A403E0"/>
    <w:rsid w:val="00A425E6"/>
    <w:rsid w:val="00A45C72"/>
    <w:rsid w:val="00A4703A"/>
    <w:rsid w:val="00A47089"/>
    <w:rsid w:val="00A57A17"/>
    <w:rsid w:val="00A6421B"/>
    <w:rsid w:val="00A6669D"/>
    <w:rsid w:val="00A713EE"/>
    <w:rsid w:val="00A720EF"/>
    <w:rsid w:val="00A75375"/>
    <w:rsid w:val="00A75391"/>
    <w:rsid w:val="00A76518"/>
    <w:rsid w:val="00A77000"/>
    <w:rsid w:val="00A80645"/>
    <w:rsid w:val="00A821BB"/>
    <w:rsid w:val="00A8468A"/>
    <w:rsid w:val="00A8591F"/>
    <w:rsid w:val="00A875FB"/>
    <w:rsid w:val="00A90A41"/>
    <w:rsid w:val="00A90F43"/>
    <w:rsid w:val="00A93199"/>
    <w:rsid w:val="00A9542B"/>
    <w:rsid w:val="00AA2A62"/>
    <w:rsid w:val="00AA5B86"/>
    <w:rsid w:val="00AA64FB"/>
    <w:rsid w:val="00AB1FB5"/>
    <w:rsid w:val="00AB5301"/>
    <w:rsid w:val="00AB72FF"/>
    <w:rsid w:val="00AC09A1"/>
    <w:rsid w:val="00AC137E"/>
    <w:rsid w:val="00AC36D0"/>
    <w:rsid w:val="00AD1219"/>
    <w:rsid w:val="00AD23A2"/>
    <w:rsid w:val="00AD2425"/>
    <w:rsid w:val="00AD59EF"/>
    <w:rsid w:val="00AD6259"/>
    <w:rsid w:val="00AD756C"/>
    <w:rsid w:val="00AD7628"/>
    <w:rsid w:val="00AE1935"/>
    <w:rsid w:val="00AE1CB4"/>
    <w:rsid w:val="00AF1F33"/>
    <w:rsid w:val="00AF20DB"/>
    <w:rsid w:val="00AF5672"/>
    <w:rsid w:val="00B00822"/>
    <w:rsid w:val="00B057B8"/>
    <w:rsid w:val="00B06997"/>
    <w:rsid w:val="00B069FA"/>
    <w:rsid w:val="00B11E33"/>
    <w:rsid w:val="00B13AF0"/>
    <w:rsid w:val="00B20428"/>
    <w:rsid w:val="00B23AED"/>
    <w:rsid w:val="00B23ECD"/>
    <w:rsid w:val="00B25BAC"/>
    <w:rsid w:val="00B27817"/>
    <w:rsid w:val="00B30AF6"/>
    <w:rsid w:val="00B36F7A"/>
    <w:rsid w:val="00B41BE8"/>
    <w:rsid w:val="00B41FDB"/>
    <w:rsid w:val="00B457BE"/>
    <w:rsid w:val="00B52188"/>
    <w:rsid w:val="00B56D3F"/>
    <w:rsid w:val="00B612DB"/>
    <w:rsid w:val="00B62740"/>
    <w:rsid w:val="00B639FB"/>
    <w:rsid w:val="00B63C61"/>
    <w:rsid w:val="00B66261"/>
    <w:rsid w:val="00B674C4"/>
    <w:rsid w:val="00B709B8"/>
    <w:rsid w:val="00B72CDD"/>
    <w:rsid w:val="00B748EC"/>
    <w:rsid w:val="00B76974"/>
    <w:rsid w:val="00B810FB"/>
    <w:rsid w:val="00B822D8"/>
    <w:rsid w:val="00B840F3"/>
    <w:rsid w:val="00B8473A"/>
    <w:rsid w:val="00B84CA8"/>
    <w:rsid w:val="00B8612D"/>
    <w:rsid w:val="00B867E9"/>
    <w:rsid w:val="00B8727C"/>
    <w:rsid w:val="00B94CDB"/>
    <w:rsid w:val="00B97632"/>
    <w:rsid w:val="00BA172B"/>
    <w:rsid w:val="00BA4AA6"/>
    <w:rsid w:val="00BA50F5"/>
    <w:rsid w:val="00BB0B88"/>
    <w:rsid w:val="00BB1FB0"/>
    <w:rsid w:val="00BB2BBB"/>
    <w:rsid w:val="00BB7F29"/>
    <w:rsid w:val="00BC03A3"/>
    <w:rsid w:val="00BC14E5"/>
    <w:rsid w:val="00BC5D44"/>
    <w:rsid w:val="00BD2733"/>
    <w:rsid w:val="00BD3BAC"/>
    <w:rsid w:val="00BD46E6"/>
    <w:rsid w:val="00BD6262"/>
    <w:rsid w:val="00BE06DB"/>
    <w:rsid w:val="00BE10AD"/>
    <w:rsid w:val="00BE5491"/>
    <w:rsid w:val="00BE6274"/>
    <w:rsid w:val="00BE659D"/>
    <w:rsid w:val="00BF18B5"/>
    <w:rsid w:val="00BF2DBC"/>
    <w:rsid w:val="00BF2F6F"/>
    <w:rsid w:val="00BF3601"/>
    <w:rsid w:val="00BF3A90"/>
    <w:rsid w:val="00BF4403"/>
    <w:rsid w:val="00BF5DFA"/>
    <w:rsid w:val="00BF724F"/>
    <w:rsid w:val="00C00ABA"/>
    <w:rsid w:val="00C00D0D"/>
    <w:rsid w:val="00C03773"/>
    <w:rsid w:val="00C0583A"/>
    <w:rsid w:val="00C07450"/>
    <w:rsid w:val="00C17CE9"/>
    <w:rsid w:val="00C21B5B"/>
    <w:rsid w:val="00C233C4"/>
    <w:rsid w:val="00C2370D"/>
    <w:rsid w:val="00C27EB3"/>
    <w:rsid w:val="00C313E0"/>
    <w:rsid w:val="00C34B7C"/>
    <w:rsid w:val="00C35585"/>
    <w:rsid w:val="00C364EA"/>
    <w:rsid w:val="00C377F8"/>
    <w:rsid w:val="00C37B62"/>
    <w:rsid w:val="00C43045"/>
    <w:rsid w:val="00C437EF"/>
    <w:rsid w:val="00C45351"/>
    <w:rsid w:val="00C46E5E"/>
    <w:rsid w:val="00C56DBC"/>
    <w:rsid w:val="00C576F6"/>
    <w:rsid w:val="00C602CF"/>
    <w:rsid w:val="00C60AA1"/>
    <w:rsid w:val="00C67C8F"/>
    <w:rsid w:val="00C67F54"/>
    <w:rsid w:val="00C72ECA"/>
    <w:rsid w:val="00C73269"/>
    <w:rsid w:val="00C753DF"/>
    <w:rsid w:val="00C75E06"/>
    <w:rsid w:val="00C76298"/>
    <w:rsid w:val="00C80630"/>
    <w:rsid w:val="00C81559"/>
    <w:rsid w:val="00C86B6B"/>
    <w:rsid w:val="00C90BCC"/>
    <w:rsid w:val="00C92D0D"/>
    <w:rsid w:val="00C93CED"/>
    <w:rsid w:val="00C94924"/>
    <w:rsid w:val="00C94B7D"/>
    <w:rsid w:val="00C977D3"/>
    <w:rsid w:val="00CA0A28"/>
    <w:rsid w:val="00CA1F93"/>
    <w:rsid w:val="00CA25CE"/>
    <w:rsid w:val="00CA63CA"/>
    <w:rsid w:val="00CA6929"/>
    <w:rsid w:val="00CB1D8F"/>
    <w:rsid w:val="00CB206A"/>
    <w:rsid w:val="00CB635E"/>
    <w:rsid w:val="00CB6568"/>
    <w:rsid w:val="00CB7348"/>
    <w:rsid w:val="00CC0633"/>
    <w:rsid w:val="00CC5DD1"/>
    <w:rsid w:val="00CC61AC"/>
    <w:rsid w:val="00CD1046"/>
    <w:rsid w:val="00CD5340"/>
    <w:rsid w:val="00CE0061"/>
    <w:rsid w:val="00CE1C29"/>
    <w:rsid w:val="00CE5A96"/>
    <w:rsid w:val="00CE5F95"/>
    <w:rsid w:val="00CF0F31"/>
    <w:rsid w:val="00CF5C04"/>
    <w:rsid w:val="00D05C09"/>
    <w:rsid w:val="00D060C6"/>
    <w:rsid w:val="00D0616E"/>
    <w:rsid w:val="00D069C6"/>
    <w:rsid w:val="00D070A6"/>
    <w:rsid w:val="00D12284"/>
    <w:rsid w:val="00D12CF0"/>
    <w:rsid w:val="00D132BE"/>
    <w:rsid w:val="00D13D2A"/>
    <w:rsid w:val="00D15205"/>
    <w:rsid w:val="00D16750"/>
    <w:rsid w:val="00D311A3"/>
    <w:rsid w:val="00D32F65"/>
    <w:rsid w:val="00D4111A"/>
    <w:rsid w:val="00D41E0C"/>
    <w:rsid w:val="00D43918"/>
    <w:rsid w:val="00D51BEA"/>
    <w:rsid w:val="00D5656E"/>
    <w:rsid w:val="00D61EEE"/>
    <w:rsid w:val="00D623E1"/>
    <w:rsid w:val="00D62574"/>
    <w:rsid w:val="00D636D3"/>
    <w:rsid w:val="00D642AD"/>
    <w:rsid w:val="00D6664A"/>
    <w:rsid w:val="00D67FD4"/>
    <w:rsid w:val="00D744AC"/>
    <w:rsid w:val="00D775F0"/>
    <w:rsid w:val="00D802BF"/>
    <w:rsid w:val="00D8157F"/>
    <w:rsid w:val="00D82D3C"/>
    <w:rsid w:val="00D843C1"/>
    <w:rsid w:val="00D85EB5"/>
    <w:rsid w:val="00D86517"/>
    <w:rsid w:val="00D90B1D"/>
    <w:rsid w:val="00D940BA"/>
    <w:rsid w:val="00D955D8"/>
    <w:rsid w:val="00D97D88"/>
    <w:rsid w:val="00DA0945"/>
    <w:rsid w:val="00DA5C54"/>
    <w:rsid w:val="00DA6FB7"/>
    <w:rsid w:val="00DB1A64"/>
    <w:rsid w:val="00DB2F6C"/>
    <w:rsid w:val="00DB3141"/>
    <w:rsid w:val="00DB445F"/>
    <w:rsid w:val="00DB44EA"/>
    <w:rsid w:val="00DB645B"/>
    <w:rsid w:val="00DC4553"/>
    <w:rsid w:val="00DC7E4D"/>
    <w:rsid w:val="00DD107C"/>
    <w:rsid w:val="00DD2960"/>
    <w:rsid w:val="00DD4CF9"/>
    <w:rsid w:val="00DE0D0E"/>
    <w:rsid w:val="00DE1435"/>
    <w:rsid w:val="00DE2509"/>
    <w:rsid w:val="00DE3C74"/>
    <w:rsid w:val="00DE7B6B"/>
    <w:rsid w:val="00DE7F3B"/>
    <w:rsid w:val="00DF11CE"/>
    <w:rsid w:val="00DF47F8"/>
    <w:rsid w:val="00DF7647"/>
    <w:rsid w:val="00E05F36"/>
    <w:rsid w:val="00E07F5C"/>
    <w:rsid w:val="00E12809"/>
    <w:rsid w:val="00E15DD8"/>
    <w:rsid w:val="00E20BF8"/>
    <w:rsid w:val="00E25581"/>
    <w:rsid w:val="00E26F55"/>
    <w:rsid w:val="00E2724B"/>
    <w:rsid w:val="00E27B75"/>
    <w:rsid w:val="00E27C8C"/>
    <w:rsid w:val="00E30060"/>
    <w:rsid w:val="00E301CF"/>
    <w:rsid w:val="00E31B07"/>
    <w:rsid w:val="00E40D07"/>
    <w:rsid w:val="00E41A55"/>
    <w:rsid w:val="00E424D2"/>
    <w:rsid w:val="00E441B6"/>
    <w:rsid w:val="00E4732C"/>
    <w:rsid w:val="00E5241B"/>
    <w:rsid w:val="00E53C84"/>
    <w:rsid w:val="00E5750E"/>
    <w:rsid w:val="00E60D8A"/>
    <w:rsid w:val="00E62F53"/>
    <w:rsid w:val="00E64A6D"/>
    <w:rsid w:val="00E663F9"/>
    <w:rsid w:val="00E67AEB"/>
    <w:rsid w:val="00E71528"/>
    <w:rsid w:val="00E72176"/>
    <w:rsid w:val="00E72751"/>
    <w:rsid w:val="00E730A0"/>
    <w:rsid w:val="00E75703"/>
    <w:rsid w:val="00E7708E"/>
    <w:rsid w:val="00E77704"/>
    <w:rsid w:val="00E778AA"/>
    <w:rsid w:val="00E77C6B"/>
    <w:rsid w:val="00E80D21"/>
    <w:rsid w:val="00E82522"/>
    <w:rsid w:val="00E837D3"/>
    <w:rsid w:val="00E90DFB"/>
    <w:rsid w:val="00E90F54"/>
    <w:rsid w:val="00E91D36"/>
    <w:rsid w:val="00E92D66"/>
    <w:rsid w:val="00E948A5"/>
    <w:rsid w:val="00E95216"/>
    <w:rsid w:val="00E96104"/>
    <w:rsid w:val="00E9661A"/>
    <w:rsid w:val="00E97189"/>
    <w:rsid w:val="00EA0616"/>
    <w:rsid w:val="00EA20C6"/>
    <w:rsid w:val="00EA3154"/>
    <w:rsid w:val="00EB0A3A"/>
    <w:rsid w:val="00EB2186"/>
    <w:rsid w:val="00EC0879"/>
    <w:rsid w:val="00EC14D0"/>
    <w:rsid w:val="00EC4A09"/>
    <w:rsid w:val="00EC5696"/>
    <w:rsid w:val="00EC6A8E"/>
    <w:rsid w:val="00EC6C27"/>
    <w:rsid w:val="00ED0594"/>
    <w:rsid w:val="00ED596A"/>
    <w:rsid w:val="00ED784A"/>
    <w:rsid w:val="00ED7CAC"/>
    <w:rsid w:val="00EE1CB5"/>
    <w:rsid w:val="00EE424F"/>
    <w:rsid w:val="00EE7605"/>
    <w:rsid w:val="00EF0CAA"/>
    <w:rsid w:val="00EF7079"/>
    <w:rsid w:val="00F00CC7"/>
    <w:rsid w:val="00F0199B"/>
    <w:rsid w:val="00F03EB1"/>
    <w:rsid w:val="00F0579C"/>
    <w:rsid w:val="00F07189"/>
    <w:rsid w:val="00F0778A"/>
    <w:rsid w:val="00F10916"/>
    <w:rsid w:val="00F11910"/>
    <w:rsid w:val="00F14CC0"/>
    <w:rsid w:val="00F22902"/>
    <w:rsid w:val="00F23791"/>
    <w:rsid w:val="00F25148"/>
    <w:rsid w:val="00F26D19"/>
    <w:rsid w:val="00F308F8"/>
    <w:rsid w:val="00F36593"/>
    <w:rsid w:val="00F37D6A"/>
    <w:rsid w:val="00F41B8F"/>
    <w:rsid w:val="00F4770F"/>
    <w:rsid w:val="00F47F19"/>
    <w:rsid w:val="00F50BD0"/>
    <w:rsid w:val="00F51FA0"/>
    <w:rsid w:val="00F52073"/>
    <w:rsid w:val="00F56E63"/>
    <w:rsid w:val="00F616A1"/>
    <w:rsid w:val="00F6283C"/>
    <w:rsid w:val="00F62D49"/>
    <w:rsid w:val="00F63235"/>
    <w:rsid w:val="00F6532C"/>
    <w:rsid w:val="00F65373"/>
    <w:rsid w:val="00F666C9"/>
    <w:rsid w:val="00F77DBA"/>
    <w:rsid w:val="00F82213"/>
    <w:rsid w:val="00F82F68"/>
    <w:rsid w:val="00F85732"/>
    <w:rsid w:val="00F85A81"/>
    <w:rsid w:val="00F85D6B"/>
    <w:rsid w:val="00F870F4"/>
    <w:rsid w:val="00F90C5C"/>
    <w:rsid w:val="00F95A00"/>
    <w:rsid w:val="00FA5E9F"/>
    <w:rsid w:val="00FA7A51"/>
    <w:rsid w:val="00FA7DA8"/>
    <w:rsid w:val="00FB09D5"/>
    <w:rsid w:val="00FB17A1"/>
    <w:rsid w:val="00FB31E3"/>
    <w:rsid w:val="00FB692A"/>
    <w:rsid w:val="00FB7F70"/>
    <w:rsid w:val="00FC20C0"/>
    <w:rsid w:val="00FC4B65"/>
    <w:rsid w:val="00FC53CE"/>
    <w:rsid w:val="00FC717F"/>
    <w:rsid w:val="00FD23BA"/>
    <w:rsid w:val="00FD32CC"/>
    <w:rsid w:val="00FD5D91"/>
    <w:rsid w:val="00FE40C9"/>
    <w:rsid w:val="00FF19B5"/>
    <w:rsid w:val="00FF41B1"/>
    <w:rsid w:val="00FF6675"/>
    <w:rsid w:val="00FF6774"/>
    <w:rsid w:val="00FF7E28"/>
    <w:rsid w:val="01EE4C1A"/>
    <w:rsid w:val="023B5E73"/>
    <w:rsid w:val="03F90AE6"/>
    <w:rsid w:val="04C50C68"/>
    <w:rsid w:val="05033E81"/>
    <w:rsid w:val="05391E17"/>
    <w:rsid w:val="06C424E9"/>
    <w:rsid w:val="09003E7C"/>
    <w:rsid w:val="0B957346"/>
    <w:rsid w:val="0D554FDF"/>
    <w:rsid w:val="0E1053B5"/>
    <w:rsid w:val="0ED41EE0"/>
    <w:rsid w:val="0F3D5063"/>
    <w:rsid w:val="10C514B1"/>
    <w:rsid w:val="11FA6155"/>
    <w:rsid w:val="12BB109B"/>
    <w:rsid w:val="13F2190C"/>
    <w:rsid w:val="14694157"/>
    <w:rsid w:val="18714C97"/>
    <w:rsid w:val="188A2205"/>
    <w:rsid w:val="18C2125B"/>
    <w:rsid w:val="195058A4"/>
    <w:rsid w:val="1B54078A"/>
    <w:rsid w:val="1C3A0FEE"/>
    <w:rsid w:val="23A01B1A"/>
    <w:rsid w:val="26F8620D"/>
    <w:rsid w:val="2C261412"/>
    <w:rsid w:val="2C386538"/>
    <w:rsid w:val="2DC26853"/>
    <w:rsid w:val="2ECC2C78"/>
    <w:rsid w:val="365F40C1"/>
    <w:rsid w:val="37B80533"/>
    <w:rsid w:val="3B6049CB"/>
    <w:rsid w:val="3DD675C9"/>
    <w:rsid w:val="3F75596E"/>
    <w:rsid w:val="43E75C8A"/>
    <w:rsid w:val="457B6E11"/>
    <w:rsid w:val="4BCD1C09"/>
    <w:rsid w:val="4C5D648A"/>
    <w:rsid w:val="4D413495"/>
    <w:rsid w:val="514143D4"/>
    <w:rsid w:val="51DC472C"/>
    <w:rsid w:val="53FC12DE"/>
    <w:rsid w:val="55235741"/>
    <w:rsid w:val="57FA3D86"/>
    <w:rsid w:val="594033A9"/>
    <w:rsid w:val="599C5506"/>
    <w:rsid w:val="5AF251E8"/>
    <w:rsid w:val="61EA6C19"/>
    <w:rsid w:val="646B7DB9"/>
    <w:rsid w:val="692B3E12"/>
    <w:rsid w:val="6B0625EA"/>
    <w:rsid w:val="6BA76645"/>
    <w:rsid w:val="6DCC7916"/>
    <w:rsid w:val="6E7219BF"/>
    <w:rsid w:val="6F0673A6"/>
    <w:rsid w:val="72F8342D"/>
    <w:rsid w:val="73F93F0C"/>
    <w:rsid w:val="76075B40"/>
    <w:rsid w:val="77E168AE"/>
    <w:rsid w:val="78E026CC"/>
    <w:rsid w:val="7EA70CA3"/>
    <w:rsid w:val="7EF65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link w:val="39"/>
    <w:qFormat/>
    <w:uiPriority w:val="0"/>
    <w:pPr>
      <w:keepNext/>
      <w:jc w:val="center"/>
      <w:outlineLvl w:val="0"/>
    </w:pPr>
    <w:rPr>
      <w:rFonts w:ascii="楷体_GB2312" w:hAnsi="宋体" w:eastAsia="宋体" w:cs="宋体"/>
      <w:b/>
      <w:bCs/>
      <w:sz w:val="28"/>
      <w:szCs w:val="28"/>
    </w:rPr>
  </w:style>
  <w:style w:type="paragraph" w:styleId="8">
    <w:name w:val="heading 2"/>
    <w:basedOn w:val="1"/>
    <w:next w:val="1"/>
    <w:link w:val="45"/>
    <w:semiHidden/>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9">
    <w:name w:val="heading 3"/>
    <w:basedOn w:val="1"/>
    <w:next w:val="10"/>
    <w:link w:val="41"/>
    <w:qFormat/>
    <w:uiPriority w:val="0"/>
    <w:pPr>
      <w:keepNext/>
      <w:keepLines/>
      <w:spacing w:before="260" w:after="260" w:line="408" w:lineRule="auto"/>
      <w:outlineLvl w:val="2"/>
    </w:pPr>
    <w:rPr>
      <w:rFonts w:ascii="Times New Roman" w:hAnsi="Times New Roman" w:eastAsia="宋体" w:cs="Times New Roman"/>
      <w:b/>
      <w:bCs/>
      <w:sz w:val="32"/>
      <w:szCs w:val="32"/>
    </w:rPr>
  </w:style>
  <w:style w:type="paragraph" w:styleId="11">
    <w:name w:val="heading 4"/>
    <w:basedOn w:val="1"/>
    <w:next w:val="1"/>
    <w:link w:val="46"/>
    <w:semiHidden/>
    <w:unhideWhenUsed/>
    <w:qFormat/>
    <w:uiPriority w:val="9"/>
    <w:pPr>
      <w:keepNext/>
      <w:keepLines/>
      <w:spacing w:before="280" w:after="290" w:line="376" w:lineRule="auto"/>
      <w:outlineLvl w:val="3"/>
    </w:pPr>
    <w:rPr>
      <w:rFonts w:ascii="Cambria" w:hAnsi="Cambria" w:eastAsia="宋体" w:cs="Times New Roman"/>
      <w:b/>
      <w:bCs/>
      <w:sz w:val="28"/>
      <w:szCs w:val="28"/>
    </w:rPr>
  </w:style>
  <w:style w:type="paragraph" w:styleId="12">
    <w:name w:val="heading 5"/>
    <w:basedOn w:val="1"/>
    <w:next w:val="1"/>
    <w:link w:val="43"/>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paragraph" w:styleId="13">
    <w:name w:val="heading 6"/>
    <w:basedOn w:val="1"/>
    <w:next w:val="1"/>
    <w:link w:val="47"/>
    <w:semiHidden/>
    <w:unhideWhenUsed/>
    <w:qFormat/>
    <w:uiPriority w:val="9"/>
    <w:pPr>
      <w:keepNext/>
      <w:keepLines/>
      <w:spacing w:before="240" w:after="64" w:line="320" w:lineRule="auto"/>
      <w:outlineLvl w:val="5"/>
    </w:pPr>
    <w:rPr>
      <w:rFonts w:ascii="Cambria" w:hAnsi="Cambria" w:eastAsia="宋体" w:cs="Times New Roman"/>
      <w:b/>
      <w:bCs/>
      <w:sz w:val="24"/>
      <w:szCs w:val="24"/>
    </w:rPr>
  </w:style>
  <w:style w:type="character" w:default="1" w:styleId="33">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99"/>
    <w:pPr>
      <w:ind w:firstLine="420" w:firstLineChars="200"/>
    </w:pPr>
    <w:rPr>
      <w:sz w:val="21"/>
      <w:szCs w:val="21"/>
    </w:rPr>
  </w:style>
  <w:style w:type="paragraph" w:styleId="3">
    <w:name w:val="Body Text Indent"/>
    <w:basedOn w:val="1"/>
    <w:next w:val="4"/>
    <w:qFormat/>
    <w:uiPriority w:val="99"/>
    <w:pPr>
      <w:spacing w:after="156"/>
      <w:ind w:firstLine="480"/>
    </w:pPr>
    <w:rPr>
      <w:sz w:val="24"/>
      <w:szCs w:val="24"/>
    </w:rPr>
  </w:style>
  <w:style w:type="paragraph" w:styleId="4">
    <w:name w:val="envelope return"/>
    <w:basedOn w:val="1"/>
    <w:qFormat/>
    <w:uiPriority w:val="99"/>
    <w:pPr>
      <w:snapToGrid w:val="0"/>
    </w:pPr>
    <w:rPr>
      <w:rFonts w:ascii="Arial" w:hAnsi="Arial" w:cs="Arial"/>
    </w:rPr>
  </w:style>
  <w:style w:type="paragraph" w:styleId="5">
    <w:name w:val="Plain Text"/>
    <w:basedOn w:val="1"/>
    <w:next w:val="6"/>
    <w:link w:val="51"/>
    <w:qFormat/>
    <w:uiPriority w:val="99"/>
    <w:rPr>
      <w:rFonts w:ascii="宋体" w:hAnsi="Courier New" w:eastAsia="宋体" w:cs="Courier New"/>
      <w:szCs w:val="21"/>
    </w:rPr>
  </w:style>
  <w:style w:type="paragraph" w:styleId="6">
    <w:name w:val="List Number 5"/>
    <w:basedOn w:val="1"/>
    <w:semiHidden/>
    <w:unhideWhenUsed/>
    <w:qFormat/>
    <w:uiPriority w:val="99"/>
    <w:pPr>
      <w:numPr>
        <w:ilvl w:val="0"/>
        <w:numId w:val="1"/>
      </w:numPr>
    </w:pPr>
  </w:style>
  <w:style w:type="paragraph" w:styleId="10">
    <w:name w:val="Normal Indent"/>
    <w:basedOn w:val="1"/>
    <w:qFormat/>
    <w:uiPriority w:val="99"/>
    <w:pPr>
      <w:ind w:firstLine="420"/>
    </w:pPr>
    <w:rPr>
      <w:rFonts w:ascii="Times New Roman" w:hAnsi="Times New Roman" w:eastAsia="宋体" w:cs="Times New Roman"/>
      <w:szCs w:val="21"/>
    </w:rPr>
  </w:style>
  <w:style w:type="paragraph" w:styleId="14">
    <w:name w:val="toc 7"/>
    <w:basedOn w:val="1"/>
    <w:next w:val="1"/>
    <w:qFormat/>
    <w:uiPriority w:val="39"/>
    <w:pPr>
      <w:ind w:left="1260"/>
      <w:jc w:val="left"/>
    </w:pPr>
    <w:rPr>
      <w:rFonts w:ascii="Calibri" w:hAnsi="Calibri" w:eastAsia="宋体" w:cs="宋体"/>
      <w:sz w:val="18"/>
      <w:szCs w:val="18"/>
    </w:rPr>
  </w:style>
  <w:style w:type="paragraph" w:styleId="15">
    <w:name w:val="Document Map"/>
    <w:basedOn w:val="1"/>
    <w:link w:val="50"/>
    <w:qFormat/>
    <w:uiPriority w:val="99"/>
    <w:rPr>
      <w:rFonts w:ascii="宋体" w:hAnsi="宋体" w:eastAsia="宋体" w:cs="宋体"/>
      <w:sz w:val="18"/>
      <w:szCs w:val="18"/>
    </w:rPr>
  </w:style>
  <w:style w:type="paragraph" w:styleId="16">
    <w:name w:val="annotation text"/>
    <w:basedOn w:val="1"/>
    <w:link w:val="49"/>
    <w:qFormat/>
    <w:uiPriority w:val="99"/>
    <w:pPr>
      <w:jc w:val="left"/>
    </w:pPr>
    <w:rPr>
      <w:rFonts w:ascii="Times New Roman" w:hAnsi="Times New Roman" w:eastAsia="宋体" w:cs="Times New Roman"/>
      <w:szCs w:val="21"/>
    </w:rPr>
  </w:style>
  <w:style w:type="paragraph" w:styleId="17">
    <w:name w:val="Body Text"/>
    <w:basedOn w:val="1"/>
    <w:next w:val="1"/>
    <w:link w:val="84"/>
    <w:qFormat/>
    <w:uiPriority w:val="0"/>
    <w:pPr>
      <w:spacing w:after="120"/>
    </w:pPr>
    <w:rPr>
      <w:rFonts w:ascii="Times New Roman" w:hAnsi="Times New Roman" w:eastAsia="宋体" w:cs="Times New Roman"/>
      <w:szCs w:val="24"/>
    </w:rPr>
  </w:style>
  <w:style w:type="paragraph" w:styleId="18">
    <w:name w:val="toc 5"/>
    <w:basedOn w:val="1"/>
    <w:next w:val="1"/>
    <w:qFormat/>
    <w:uiPriority w:val="39"/>
    <w:pPr>
      <w:ind w:left="840"/>
      <w:jc w:val="left"/>
    </w:pPr>
    <w:rPr>
      <w:rFonts w:ascii="Calibri" w:hAnsi="Calibri" w:eastAsia="宋体" w:cs="宋体"/>
      <w:sz w:val="18"/>
      <w:szCs w:val="18"/>
    </w:rPr>
  </w:style>
  <w:style w:type="paragraph" w:styleId="19">
    <w:name w:val="toc 3"/>
    <w:basedOn w:val="1"/>
    <w:next w:val="1"/>
    <w:qFormat/>
    <w:uiPriority w:val="39"/>
    <w:pPr>
      <w:ind w:left="420"/>
      <w:jc w:val="left"/>
    </w:pPr>
    <w:rPr>
      <w:rFonts w:ascii="Calibri" w:hAnsi="Calibri" w:eastAsia="宋体" w:cs="宋体"/>
      <w:i/>
      <w:iCs/>
      <w:sz w:val="20"/>
      <w:szCs w:val="20"/>
    </w:rPr>
  </w:style>
  <w:style w:type="paragraph" w:styleId="20">
    <w:name w:val="toc 8"/>
    <w:basedOn w:val="1"/>
    <w:next w:val="1"/>
    <w:qFormat/>
    <w:uiPriority w:val="39"/>
    <w:pPr>
      <w:ind w:left="1470"/>
      <w:jc w:val="left"/>
    </w:pPr>
    <w:rPr>
      <w:rFonts w:ascii="Calibri" w:hAnsi="Calibri" w:eastAsia="宋体" w:cs="宋体"/>
      <w:sz w:val="18"/>
      <w:szCs w:val="18"/>
    </w:rPr>
  </w:style>
  <w:style w:type="paragraph" w:styleId="21">
    <w:name w:val="Date"/>
    <w:basedOn w:val="1"/>
    <w:next w:val="1"/>
    <w:link w:val="94"/>
    <w:semiHidden/>
    <w:unhideWhenUsed/>
    <w:qFormat/>
    <w:uiPriority w:val="99"/>
    <w:pPr>
      <w:ind w:left="100" w:leftChars="2500"/>
    </w:pPr>
  </w:style>
  <w:style w:type="paragraph" w:styleId="22">
    <w:name w:val="Balloon Text"/>
    <w:basedOn w:val="1"/>
    <w:link w:val="52"/>
    <w:qFormat/>
    <w:uiPriority w:val="99"/>
    <w:rPr>
      <w:rFonts w:ascii="Times New Roman" w:hAnsi="Times New Roman" w:eastAsia="宋体" w:cs="Times New Roman"/>
      <w:sz w:val="18"/>
      <w:szCs w:val="18"/>
    </w:rPr>
  </w:style>
  <w:style w:type="paragraph" w:styleId="23">
    <w:name w:val="footer"/>
    <w:basedOn w:val="1"/>
    <w:link w:val="37"/>
    <w:unhideWhenUsed/>
    <w:qFormat/>
    <w:uiPriority w:val="99"/>
    <w:pPr>
      <w:tabs>
        <w:tab w:val="center" w:pos="4153"/>
        <w:tab w:val="right" w:pos="8306"/>
      </w:tabs>
      <w:snapToGrid w:val="0"/>
      <w:jc w:val="left"/>
    </w:pPr>
    <w:rPr>
      <w:sz w:val="18"/>
      <w:szCs w:val="18"/>
    </w:rPr>
  </w:style>
  <w:style w:type="paragraph" w:styleId="24">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spacing w:before="120" w:after="120"/>
      <w:jc w:val="left"/>
    </w:pPr>
    <w:rPr>
      <w:rFonts w:ascii="Calibri" w:hAnsi="Calibri" w:eastAsia="宋体" w:cs="宋体"/>
      <w:b/>
      <w:bCs/>
      <w:caps/>
      <w:sz w:val="20"/>
      <w:szCs w:val="20"/>
    </w:rPr>
  </w:style>
  <w:style w:type="paragraph" w:styleId="26">
    <w:name w:val="toc 4"/>
    <w:basedOn w:val="1"/>
    <w:next w:val="1"/>
    <w:qFormat/>
    <w:uiPriority w:val="39"/>
    <w:pPr>
      <w:ind w:left="630"/>
      <w:jc w:val="left"/>
    </w:pPr>
    <w:rPr>
      <w:rFonts w:ascii="Calibri" w:hAnsi="Calibri" w:eastAsia="宋体" w:cs="宋体"/>
      <w:sz w:val="18"/>
      <w:szCs w:val="18"/>
    </w:rPr>
  </w:style>
  <w:style w:type="paragraph" w:styleId="27">
    <w:name w:val="toc 6"/>
    <w:basedOn w:val="1"/>
    <w:next w:val="1"/>
    <w:qFormat/>
    <w:uiPriority w:val="39"/>
    <w:pPr>
      <w:ind w:left="1050"/>
      <w:jc w:val="left"/>
    </w:pPr>
    <w:rPr>
      <w:rFonts w:ascii="Calibri" w:hAnsi="Calibri" w:eastAsia="宋体" w:cs="宋体"/>
      <w:sz w:val="18"/>
      <w:szCs w:val="18"/>
    </w:rPr>
  </w:style>
  <w:style w:type="paragraph" w:styleId="28">
    <w:name w:val="toc 2"/>
    <w:basedOn w:val="1"/>
    <w:next w:val="1"/>
    <w:qFormat/>
    <w:uiPriority w:val="39"/>
    <w:pPr>
      <w:ind w:left="210"/>
      <w:jc w:val="left"/>
    </w:pPr>
    <w:rPr>
      <w:rFonts w:ascii="Calibri" w:hAnsi="Calibri" w:eastAsia="宋体" w:cs="宋体"/>
      <w:smallCaps/>
      <w:sz w:val="20"/>
      <w:szCs w:val="20"/>
    </w:rPr>
  </w:style>
  <w:style w:type="paragraph" w:styleId="29">
    <w:name w:val="toc 9"/>
    <w:basedOn w:val="1"/>
    <w:next w:val="1"/>
    <w:qFormat/>
    <w:uiPriority w:val="39"/>
    <w:pPr>
      <w:ind w:left="1680"/>
      <w:jc w:val="left"/>
    </w:pPr>
    <w:rPr>
      <w:rFonts w:ascii="Calibri" w:hAnsi="Calibri" w:eastAsia="宋体" w:cs="宋体"/>
      <w:sz w:val="18"/>
      <w:szCs w:val="18"/>
    </w:rPr>
  </w:style>
  <w:style w:type="paragraph" w:styleId="30">
    <w:name w:val="HTML Preformatted"/>
    <w:basedOn w:val="1"/>
    <w:link w:val="5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1">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34">
    <w:name w:val="Strong"/>
    <w:basedOn w:val="33"/>
    <w:qFormat/>
    <w:uiPriority w:val="22"/>
    <w:rPr>
      <w:b/>
      <w:bCs/>
    </w:rPr>
  </w:style>
  <w:style w:type="character" w:styleId="35">
    <w:name w:val="annotation reference"/>
    <w:basedOn w:val="33"/>
    <w:semiHidden/>
    <w:unhideWhenUsed/>
    <w:qFormat/>
    <w:uiPriority w:val="99"/>
    <w:rPr>
      <w:sz w:val="21"/>
      <w:szCs w:val="21"/>
    </w:rPr>
  </w:style>
  <w:style w:type="character" w:customStyle="1" w:styleId="36">
    <w:name w:val="页眉 字符"/>
    <w:basedOn w:val="33"/>
    <w:link w:val="24"/>
    <w:qFormat/>
    <w:uiPriority w:val="99"/>
    <w:rPr>
      <w:sz w:val="18"/>
      <w:szCs w:val="18"/>
    </w:rPr>
  </w:style>
  <w:style w:type="character" w:customStyle="1" w:styleId="37">
    <w:name w:val="页脚 字符"/>
    <w:basedOn w:val="33"/>
    <w:link w:val="23"/>
    <w:qFormat/>
    <w:uiPriority w:val="99"/>
    <w:rPr>
      <w:sz w:val="18"/>
      <w:szCs w:val="18"/>
    </w:rPr>
  </w:style>
  <w:style w:type="character" w:customStyle="1" w:styleId="38">
    <w:name w:val="mini-outputtext1"/>
    <w:basedOn w:val="33"/>
    <w:qFormat/>
    <w:uiPriority w:val="0"/>
  </w:style>
  <w:style w:type="character" w:customStyle="1" w:styleId="39">
    <w:name w:val="标题 1 字符"/>
    <w:basedOn w:val="33"/>
    <w:link w:val="7"/>
    <w:qFormat/>
    <w:uiPriority w:val="0"/>
    <w:rPr>
      <w:rFonts w:ascii="楷体_GB2312" w:hAnsi="宋体" w:eastAsia="宋体" w:cs="宋体"/>
      <w:b/>
      <w:bCs/>
      <w:sz w:val="28"/>
      <w:szCs w:val="28"/>
    </w:rPr>
  </w:style>
  <w:style w:type="paragraph" w:customStyle="1" w:styleId="40">
    <w:name w:val="标题 21"/>
    <w:basedOn w:val="1"/>
    <w:next w:val="10"/>
    <w:qFormat/>
    <w:uiPriority w:val="0"/>
    <w:pPr>
      <w:keepNext/>
      <w:keepLines/>
      <w:spacing w:before="260" w:after="260" w:line="408" w:lineRule="auto"/>
      <w:jc w:val="center"/>
      <w:outlineLvl w:val="1"/>
    </w:pPr>
    <w:rPr>
      <w:rFonts w:ascii="Arial" w:hAnsi="Arial" w:eastAsia="幼圆" w:cs="Arial"/>
      <w:b/>
      <w:bCs/>
      <w:sz w:val="44"/>
      <w:szCs w:val="44"/>
    </w:rPr>
  </w:style>
  <w:style w:type="character" w:customStyle="1" w:styleId="41">
    <w:name w:val="标题 3 字符"/>
    <w:basedOn w:val="33"/>
    <w:link w:val="9"/>
    <w:qFormat/>
    <w:uiPriority w:val="0"/>
    <w:rPr>
      <w:rFonts w:ascii="Times New Roman" w:hAnsi="Times New Roman" w:eastAsia="宋体" w:cs="Times New Roman"/>
      <w:b/>
      <w:bCs/>
      <w:sz w:val="32"/>
      <w:szCs w:val="32"/>
    </w:rPr>
  </w:style>
  <w:style w:type="paragraph" w:customStyle="1" w:styleId="42">
    <w:name w:val="标题 41"/>
    <w:basedOn w:val="1"/>
    <w:next w:val="1"/>
    <w:qFormat/>
    <w:uiPriority w:val="9"/>
    <w:pPr>
      <w:keepNext/>
      <w:keepLines/>
      <w:spacing w:before="280" w:after="290" w:line="372" w:lineRule="auto"/>
      <w:outlineLvl w:val="3"/>
    </w:pPr>
    <w:rPr>
      <w:rFonts w:ascii="Cambria" w:hAnsi="Cambria" w:eastAsia="宋体" w:cs="Times New Roman"/>
      <w:b/>
      <w:bCs/>
      <w:sz w:val="28"/>
      <w:szCs w:val="28"/>
    </w:rPr>
  </w:style>
  <w:style w:type="character" w:customStyle="1" w:styleId="43">
    <w:name w:val="标题 5 字符"/>
    <w:basedOn w:val="33"/>
    <w:link w:val="12"/>
    <w:qFormat/>
    <w:uiPriority w:val="9"/>
    <w:rPr>
      <w:rFonts w:ascii="宋体" w:hAnsi="宋体" w:eastAsia="宋体" w:cs="宋体"/>
      <w:b/>
      <w:bCs/>
      <w:kern w:val="0"/>
      <w:sz w:val="20"/>
      <w:szCs w:val="20"/>
    </w:rPr>
  </w:style>
  <w:style w:type="paragraph" w:customStyle="1" w:styleId="44">
    <w:name w:val="标题 61"/>
    <w:basedOn w:val="1"/>
    <w:next w:val="1"/>
    <w:qFormat/>
    <w:uiPriority w:val="9"/>
    <w:pPr>
      <w:widowControl/>
      <w:spacing w:before="100" w:beforeAutospacing="1" w:after="100" w:afterAutospacing="1"/>
      <w:jc w:val="left"/>
      <w:outlineLvl w:val="5"/>
    </w:pPr>
    <w:rPr>
      <w:rFonts w:ascii="宋体" w:hAnsi="宋体" w:eastAsia="宋体" w:cs="宋体"/>
      <w:b/>
      <w:bCs/>
      <w:kern w:val="0"/>
      <w:sz w:val="15"/>
      <w:szCs w:val="15"/>
    </w:rPr>
  </w:style>
  <w:style w:type="character" w:customStyle="1" w:styleId="45">
    <w:name w:val="标题 2 字符"/>
    <w:basedOn w:val="33"/>
    <w:link w:val="8"/>
    <w:qFormat/>
    <w:locked/>
    <w:uiPriority w:val="0"/>
    <w:rPr>
      <w:rFonts w:hint="default" w:ascii="Cambria" w:hAnsi="Cambria" w:eastAsia="宋体" w:cs="Times New Roman"/>
      <w:b/>
      <w:bCs/>
      <w:kern w:val="2"/>
      <w:sz w:val="32"/>
      <w:szCs w:val="32"/>
    </w:rPr>
  </w:style>
  <w:style w:type="character" w:customStyle="1" w:styleId="46">
    <w:name w:val="标题 4 字符"/>
    <w:basedOn w:val="33"/>
    <w:link w:val="11"/>
    <w:qFormat/>
    <w:locked/>
    <w:uiPriority w:val="9"/>
    <w:rPr>
      <w:rFonts w:hint="default" w:ascii="Cambria" w:hAnsi="Cambria" w:eastAsia="宋体" w:cs="Times New Roman"/>
      <w:b/>
      <w:bCs/>
      <w:kern w:val="2"/>
      <w:sz w:val="28"/>
      <w:szCs w:val="28"/>
    </w:rPr>
  </w:style>
  <w:style w:type="character" w:customStyle="1" w:styleId="47">
    <w:name w:val="标题 6 字符"/>
    <w:basedOn w:val="33"/>
    <w:link w:val="13"/>
    <w:qFormat/>
    <w:locked/>
    <w:uiPriority w:val="9"/>
    <w:rPr>
      <w:rFonts w:hint="default" w:ascii="Cambria" w:hAnsi="Cambria" w:eastAsia="宋体" w:cs="Times New Roman"/>
      <w:b/>
      <w:bCs/>
      <w:kern w:val="2"/>
      <w:sz w:val="24"/>
      <w:szCs w:val="24"/>
    </w:rPr>
  </w:style>
  <w:style w:type="character" w:customStyle="1" w:styleId="48">
    <w:name w:val="HTML 预设格式 Char"/>
    <w:basedOn w:val="33"/>
    <w:qFormat/>
    <w:uiPriority w:val="99"/>
    <w:rPr>
      <w:rFonts w:ascii="Courier New" w:hAnsi="Courier New" w:cs="Courier New"/>
      <w:sz w:val="20"/>
      <w:szCs w:val="20"/>
    </w:rPr>
  </w:style>
  <w:style w:type="character" w:customStyle="1" w:styleId="49">
    <w:name w:val="批注文字 字符"/>
    <w:basedOn w:val="33"/>
    <w:link w:val="16"/>
    <w:qFormat/>
    <w:uiPriority w:val="99"/>
    <w:rPr>
      <w:rFonts w:ascii="Times New Roman" w:hAnsi="Times New Roman" w:eastAsia="宋体" w:cs="Times New Roman"/>
      <w:szCs w:val="21"/>
    </w:rPr>
  </w:style>
  <w:style w:type="character" w:customStyle="1" w:styleId="50">
    <w:name w:val="文档结构图 字符"/>
    <w:basedOn w:val="33"/>
    <w:link w:val="15"/>
    <w:qFormat/>
    <w:uiPriority w:val="99"/>
    <w:rPr>
      <w:rFonts w:ascii="宋体" w:hAnsi="宋体" w:eastAsia="宋体" w:cs="宋体"/>
      <w:sz w:val="18"/>
      <w:szCs w:val="18"/>
    </w:rPr>
  </w:style>
  <w:style w:type="character" w:customStyle="1" w:styleId="51">
    <w:name w:val="纯文本 字符"/>
    <w:basedOn w:val="33"/>
    <w:link w:val="5"/>
    <w:qFormat/>
    <w:uiPriority w:val="99"/>
    <w:rPr>
      <w:rFonts w:ascii="宋体" w:hAnsi="Courier New" w:eastAsia="宋体" w:cs="Courier New"/>
      <w:szCs w:val="21"/>
    </w:rPr>
  </w:style>
  <w:style w:type="character" w:customStyle="1" w:styleId="52">
    <w:name w:val="批注框文本 字符"/>
    <w:basedOn w:val="33"/>
    <w:link w:val="22"/>
    <w:qFormat/>
    <w:uiPriority w:val="99"/>
    <w:rPr>
      <w:rFonts w:ascii="Times New Roman" w:hAnsi="Times New Roman" w:eastAsia="宋体" w:cs="Times New Roman"/>
      <w:sz w:val="18"/>
      <w:szCs w:val="18"/>
    </w:rPr>
  </w:style>
  <w:style w:type="paragraph" w:customStyle="1" w:styleId="53">
    <w:name w:val="p Cha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54">
    <w:name w:val="HTML 预设格式 Char1"/>
    <w:basedOn w:val="1"/>
    <w:qFormat/>
    <w:uiPriority w:val="99"/>
    <w:pPr>
      <w:widowControl/>
      <w:jc w:val="left"/>
    </w:pPr>
    <w:rPr>
      <w:rFonts w:ascii="宋体" w:hAnsi="宋体" w:eastAsia="宋体" w:cs="宋体"/>
      <w:kern w:val="0"/>
      <w:sz w:val="24"/>
      <w:szCs w:val="24"/>
    </w:rPr>
  </w:style>
  <w:style w:type="paragraph" w:customStyle="1" w:styleId="55">
    <w:name w:val="列出段落1"/>
    <w:basedOn w:val="1"/>
    <w:qFormat/>
    <w:uiPriority w:val="99"/>
    <w:pPr>
      <w:widowControl/>
      <w:ind w:left="720"/>
      <w:contextualSpacing/>
      <w:jc w:val="left"/>
    </w:pPr>
    <w:rPr>
      <w:rFonts w:ascii="Calibri" w:hAnsi="Calibri" w:eastAsia="宋体" w:cs="宋体"/>
      <w:kern w:val="0"/>
      <w:sz w:val="24"/>
      <w:szCs w:val="24"/>
    </w:rPr>
  </w:style>
  <w:style w:type="paragraph" w:customStyle="1" w:styleId="56">
    <w:name w:val="正文缩进2格"/>
    <w:basedOn w:val="1"/>
    <w:qFormat/>
    <w:uiPriority w:val="99"/>
    <w:pPr>
      <w:spacing w:line="600" w:lineRule="exact"/>
      <w:ind w:firstLine="639" w:firstLineChars="206"/>
    </w:pPr>
    <w:rPr>
      <w:rFonts w:ascii="仿宋_GB2312" w:hAnsi="宋体" w:eastAsia="仿宋_GB2312" w:cs="宋体"/>
      <w:sz w:val="31"/>
      <w:szCs w:val="31"/>
    </w:rPr>
  </w:style>
  <w:style w:type="paragraph" w:customStyle="1" w:styleId="57">
    <w:name w:val="Char"/>
    <w:basedOn w:val="1"/>
    <w:qFormat/>
    <w:uiPriority w:val="99"/>
    <w:pPr>
      <w:ind w:firstLine="200" w:firstLineChars="200"/>
    </w:pPr>
    <w:rPr>
      <w:rFonts w:ascii="Times New Roman" w:hAnsi="Times New Roman" w:eastAsia="宋体" w:cs="Times New Roman"/>
      <w:sz w:val="28"/>
      <w:szCs w:val="28"/>
    </w:rPr>
  </w:style>
  <w:style w:type="paragraph" w:customStyle="1" w:styleId="58">
    <w:name w:val="普通正文"/>
    <w:basedOn w:val="1"/>
    <w:qFormat/>
    <w:uiPriority w:val="99"/>
    <w:pPr>
      <w:adjustRightInd w:val="0"/>
      <w:spacing w:before="120" w:after="120" w:line="360" w:lineRule="auto"/>
      <w:ind w:firstLine="480"/>
      <w:jc w:val="left"/>
    </w:pPr>
    <w:rPr>
      <w:rFonts w:ascii="Arial" w:hAnsi="Arial" w:eastAsia="宋体" w:cs="Arial"/>
      <w:kern w:val="0"/>
      <w:sz w:val="24"/>
      <w:szCs w:val="24"/>
    </w:rPr>
  </w:style>
  <w:style w:type="character" w:customStyle="1" w:styleId="59">
    <w:name w:val="HTML 预设格式 字符"/>
    <w:basedOn w:val="33"/>
    <w:link w:val="30"/>
    <w:qFormat/>
    <w:locked/>
    <w:uiPriority w:val="99"/>
    <w:rPr>
      <w:rFonts w:ascii="宋体" w:hAnsi="宋体" w:eastAsia="宋体" w:cs="宋体"/>
      <w:kern w:val="0"/>
      <w:sz w:val="24"/>
      <w:szCs w:val="24"/>
    </w:rPr>
  </w:style>
  <w:style w:type="character" w:customStyle="1" w:styleId="60">
    <w:name w:val="10"/>
    <w:basedOn w:val="33"/>
    <w:qFormat/>
    <w:uiPriority w:val="0"/>
    <w:rPr>
      <w:rFonts w:hint="default" w:ascii="Times New Roman" w:hAnsi="Times New Roman" w:cs="Times New Roman"/>
    </w:rPr>
  </w:style>
  <w:style w:type="character" w:customStyle="1" w:styleId="61">
    <w:name w:val="15"/>
    <w:basedOn w:val="33"/>
    <w:qFormat/>
    <w:uiPriority w:val="0"/>
    <w:rPr>
      <w:rFonts w:hint="default" w:ascii="Times New Roman" w:hAnsi="Times New Roman" w:cs="Times New Roman"/>
      <w:b/>
      <w:bCs/>
      <w:vanish/>
    </w:rPr>
  </w:style>
  <w:style w:type="character" w:customStyle="1" w:styleId="62">
    <w:name w:val="16"/>
    <w:basedOn w:val="33"/>
    <w:qFormat/>
    <w:uiPriority w:val="0"/>
    <w:rPr>
      <w:rFonts w:hint="eastAsia" w:ascii="宋体" w:hAnsi="宋体" w:eastAsia="宋体"/>
      <w:kern w:val="2"/>
      <w:sz w:val="18"/>
      <w:szCs w:val="18"/>
    </w:rPr>
  </w:style>
  <w:style w:type="character" w:customStyle="1" w:styleId="63">
    <w:name w:val="17"/>
    <w:basedOn w:val="33"/>
    <w:qFormat/>
    <w:uiPriority w:val="0"/>
    <w:rPr>
      <w:rFonts w:hint="default" w:ascii="Times New Roman" w:hAnsi="Times New Roman" w:cs="Times New Roman"/>
      <w:kern w:val="2"/>
      <w:sz w:val="18"/>
      <w:szCs w:val="18"/>
    </w:rPr>
  </w:style>
  <w:style w:type="character" w:customStyle="1" w:styleId="64">
    <w:name w:val="18"/>
    <w:basedOn w:val="33"/>
    <w:qFormat/>
    <w:uiPriority w:val="0"/>
    <w:rPr>
      <w:rFonts w:hint="default" w:ascii="Times New Roman" w:hAnsi="Times New Roman" w:cs="Times New Roman"/>
    </w:rPr>
  </w:style>
  <w:style w:type="character" w:customStyle="1" w:styleId="65">
    <w:name w:val="19"/>
    <w:basedOn w:val="33"/>
    <w:qFormat/>
    <w:uiPriority w:val="0"/>
    <w:rPr>
      <w:rFonts w:hint="default" w:ascii="Times New Roman" w:hAnsi="Times New Roman" w:cs="Times New Roman"/>
      <w:color w:val="800080"/>
    </w:rPr>
  </w:style>
  <w:style w:type="character" w:customStyle="1" w:styleId="66">
    <w:name w:val="20"/>
    <w:basedOn w:val="33"/>
    <w:qFormat/>
    <w:uiPriority w:val="0"/>
    <w:rPr>
      <w:rFonts w:hint="default" w:ascii="Times New Roman" w:hAnsi="Times New Roman" w:cs="Times New Roman"/>
    </w:rPr>
  </w:style>
  <w:style w:type="character" w:customStyle="1" w:styleId="67">
    <w:name w:val="21"/>
    <w:basedOn w:val="33"/>
    <w:qFormat/>
    <w:uiPriority w:val="0"/>
    <w:rPr>
      <w:rFonts w:hint="default" w:ascii="Courier New" w:hAnsi="Courier New" w:cs="Courier New"/>
      <w:sz w:val="20"/>
      <w:szCs w:val="20"/>
    </w:rPr>
  </w:style>
  <w:style w:type="character" w:customStyle="1" w:styleId="68">
    <w:name w:val="22"/>
    <w:basedOn w:val="33"/>
    <w:qFormat/>
    <w:uiPriority w:val="0"/>
    <w:rPr>
      <w:rFonts w:hint="default" w:ascii="Times New Roman" w:hAnsi="Times New Roman" w:cs="Times New Roman"/>
    </w:rPr>
  </w:style>
  <w:style w:type="character" w:customStyle="1" w:styleId="69">
    <w:name w:val="23"/>
    <w:basedOn w:val="33"/>
    <w:qFormat/>
    <w:uiPriority w:val="0"/>
    <w:rPr>
      <w:rFonts w:hint="default" w:ascii="Times New Roman" w:hAnsi="Times New Roman" w:cs="Times New Roman"/>
    </w:rPr>
  </w:style>
  <w:style w:type="character" w:customStyle="1" w:styleId="70">
    <w:name w:val="24"/>
    <w:basedOn w:val="33"/>
    <w:qFormat/>
    <w:uiPriority w:val="0"/>
    <w:rPr>
      <w:rFonts w:hint="default" w:ascii="Courier New" w:hAnsi="Courier New" w:cs="Courier New"/>
      <w:sz w:val="20"/>
      <w:szCs w:val="20"/>
    </w:rPr>
  </w:style>
  <w:style w:type="character" w:customStyle="1" w:styleId="71">
    <w:name w:val="25"/>
    <w:basedOn w:val="33"/>
    <w:qFormat/>
    <w:uiPriority w:val="0"/>
    <w:rPr>
      <w:rFonts w:hint="default" w:ascii="Cambria" w:hAnsi="Cambria" w:eastAsia="宋体" w:cs="Times New Roman"/>
      <w:b/>
      <w:bCs/>
      <w:kern w:val="2"/>
      <w:sz w:val="28"/>
      <w:szCs w:val="28"/>
    </w:rPr>
  </w:style>
  <w:style w:type="character" w:customStyle="1" w:styleId="72">
    <w:name w:val="26"/>
    <w:basedOn w:val="33"/>
    <w:qFormat/>
    <w:uiPriority w:val="0"/>
    <w:rPr>
      <w:rFonts w:hint="default" w:ascii="Times New Roman" w:hAnsi="Times New Roman" w:cs="Times New Roman"/>
      <w:b/>
      <w:bCs/>
    </w:rPr>
  </w:style>
  <w:style w:type="character" w:customStyle="1" w:styleId="73">
    <w:name w:val="27"/>
    <w:basedOn w:val="33"/>
    <w:qFormat/>
    <w:uiPriority w:val="0"/>
    <w:rPr>
      <w:rFonts w:hint="default" w:ascii="Times New Roman" w:hAnsi="Times New Roman" w:cs="Times New Roman"/>
    </w:rPr>
  </w:style>
  <w:style w:type="character" w:customStyle="1" w:styleId="74">
    <w:name w:val="28"/>
    <w:basedOn w:val="33"/>
    <w:qFormat/>
    <w:uiPriority w:val="0"/>
    <w:rPr>
      <w:rFonts w:hint="default" w:ascii="Times New Roman" w:hAnsi="Times New Roman" w:cs="Times New Roman"/>
    </w:rPr>
  </w:style>
  <w:style w:type="character" w:customStyle="1" w:styleId="75">
    <w:name w:val="29"/>
    <w:basedOn w:val="33"/>
    <w:qFormat/>
    <w:uiPriority w:val="0"/>
    <w:rPr>
      <w:rFonts w:hint="default" w:ascii="Times New Roman" w:hAnsi="Times New Roman" w:cs="Times New Roman"/>
      <w:color w:val="0000FF"/>
    </w:rPr>
  </w:style>
  <w:style w:type="character" w:customStyle="1" w:styleId="76">
    <w:name w:val="30"/>
    <w:basedOn w:val="33"/>
    <w:qFormat/>
    <w:uiPriority w:val="0"/>
    <w:rPr>
      <w:rFonts w:hint="default" w:ascii="Times New Roman" w:hAnsi="Times New Roman" w:cs="Times New Roman"/>
      <w:shd w:val="clear" w:color="auto" w:fill="FFFFFF"/>
    </w:rPr>
  </w:style>
  <w:style w:type="character" w:customStyle="1" w:styleId="77">
    <w:name w:val="31"/>
    <w:basedOn w:val="33"/>
    <w:qFormat/>
    <w:uiPriority w:val="0"/>
    <w:rPr>
      <w:rFonts w:hint="default" w:ascii="Courier New" w:hAnsi="Courier New" w:cs="Courier New"/>
    </w:rPr>
  </w:style>
  <w:style w:type="character" w:customStyle="1" w:styleId="78">
    <w:name w:val="32"/>
    <w:basedOn w:val="33"/>
    <w:qFormat/>
    <w:uiPriority w:val="0"/>
    <w:rPr>
      <w:rFonts w:hint="default" w:ascii="Courier New" w:hAnsi="Courier New" w:cs="Courier New"/>
      <w:sz w:val="20"/>
      <w:szCs w:val="20"/>
    </w:rPr>
  </w:style>
  <w:style w:type="character" w:customStyle="1" w:styleId="79">
    <w:name w:val="33"/>
    <w:basedOn w:val="33"/>
    <w:qFormat/>
    <w:uiPriority w:val="0"/>
    <w:rPr>
      <w:rFonts w:hint="default" w:ascii="Times New Roman" w:hAnsi="Times New Roman" w:cs="Times New Roman"/>
      <w:kern w:val="2"/>
      <w:sz w:val="18"/>
      <w:szCs w:val="18"/>
    </w:rPr>
  </w:style>
  <w:style w:type="character" w:customStyle="1" w:styleId="80">
    <w:name w:val="34"/>
    <w:basedOn w:val="33"/>
    <w:qFormat/>
    <w:uiPriority w:val="0"/>
    <w:rPr>
      <w:rFonts w:hint="default" w:ascii="Times New Roman" w:hAnsi="Times New Roman" w:cs="Times New Roman"/>
    </w:rPr>
  </w:style>
  <w:style w:type="character" w:customStyle="1" w:styleId="81">
    <w:name w:val="标题 2 Char1"/>
    <w:basedOn w:val="33"/>
    <w:semiHidden/>
    <w:qFormat/>
    <w:uiPriority w:val="9"/>
    <w:rPr>
      <w:rFonts w:asciiTheme="majorHAnsi" w:hAnsiTheme="majorHAnsi" w:eastAsiaTheme="majorEastAsia" w:cstheme="majorBidi"/>
      <w:b/>
      <w:bCs/>
      <w:sz w:val="32"/>
      <w:szCs w:val="32"/>
    </w:rPr>
  </w:style>
  <w:style w:type="character" w:customStyle="1" w:styleId="82">
    <w:name w:val="标题 4 Char1"/>
    <w:basedOn w:val="33"/>
    <w:semiHidden/>
    <w:qFormat/>
    <w:uiPriority w:val="9"/>
    <w:rPr>
      <w:rFonts w:asciiTheme="majorHAnsi" w:hAnsiTheme="majorHAnsi" w:eastAsiaTheme="majorEastAsia" w:cstheme="majorBidi"/>
      <w:b/>
      <w:bCs/>
      <w:sz w:val="28"/>
      <w:szCs w:val="28"/>
    </w:rPr>
  </w:style>
  <w:style w:type="character" w:customStyle="1" w:styleId="83">
    <w:name w:val="标题 6 Char1"/>
    <w:basedOn w:val="33"/>
    <w:semiHidden/>
    <w:qFormat/>
    <w:uiPriority w:val="9"/>
    <w:rPr>
      <w:rFonts w:asciiTheme="majorHAnsi" w:hAnsiTheme="majorHAnsi" w:eastAsiaTheme="majorEastAsia" w:cstheme="majorBidi"/>
      <w:b/>
      <w:bCs/>
      <w:sz w:val="24"/>
      <w:szCs w:val="24"/>
    </w:rPr>
  </w:style>
  <w:style w:type="character" w:customStyle="1" w:styleId="84">
    <w:name w:val="正文文本 字符"/>
    <w:basedOn w:val="33"/>
    <w:link w:val="17"/>
    <w:qFormat/>
    <w:uiPriority w:val="0"/>
    <w:rPr>
      <w:rFonts w:ascii="Times New Roman" w:hAnsi="Times New Roman" w:eastAsia="宋体" w:cs="Times New Roman"/>
      <w:szCs w:val="24"/>
    </w:rPr>
  </w:style>
  <w:style w:type="paragraph" w:customStyle="1" w:styleId="85">
    <w:name w:val="BodyText"/>
    <w:basedOn w:val="1"/>
    <w:next w:val="1"/>
    <w:qFormat/>
    <w:uiPriority w:val="0"/>
    <w:pPr>
      <w:textAlignment w:val="baseline"/>
    </w:pPr>
    <w:rPr>
      <w:rFonts w:ascii="Times New Roman" w:hAnsi="Times New Roman" w:eastAsia="宋体" w:cs="Times New Roman"/>
      <w:kern w:val="0"/>
      <w:sz w:val="24"/>
      <w:szCs w:val="24"/>
    </w:rPr>
  </w:style>
  <w:style w:type="paragraph" w:customStyle="1" w:styleId="86">
    <w:name w:val="一级条标题"/>
    <w:basedOn w:val="1"/>
    <w:next w:val="1"/>
    <w:qFormat/>
    <w:uiPriority w:val="0"/>
    <w:pPr>
      <w:widowControl/>
      <w:tabs>
        <w:tab w:val="left" w:pos="810"/>
        <w:tab w:val="left" w:pos="907"/>
        <w:tab w:val="left" w:pos="1265"/>
      </w:tabs>
      <w:ind w:left="907" w:hanging="907"/>
      <w:outlineLvl w:val="2"/>
    </w:pPr>
    <w:rPr>
      <w:rFonts w:ascii="黑体" w:hAnsi="宋体" w:eastAsia="黑体" w:cs="Times New Roman"/>
      <w:kern w:val="0"/>
      <w:sz w:val="20"/>
      <w:szCs w:val="20"/>
    </w:rPr>
  </w:style>
  <w:style w:type="character" w:customStyle="1" w:styleId="87">
    <w:name w:val="miniprice--symbol--2l0sx4w2"/>
    <w:basedOn w:val="33"/>
    <w:qFormat/>
    <w:uiPriority w:val="0"/>
    <w:rPr>
      <w:rFonts w:hint="default" w:ascii="Helvetica" w:hAnsi="Helvetica"/>
      <w:sz w:val="24"/>
      <w:szCs w:val="24"/>
    </w:rPr>
  </w:style>
  <w:style w:type="character" w:customStyle="1" w:styleId="88">
    <w:name w:val="miniprice--pricetext--m0xsiwl2"/>
    <w:basedOn w:val="33"/>
    <w:qFormat/>
    <w:uiPriority w:val="0"/>
    <w:rPr>
      <w:rFonts w:hint="default" w:ascii="AlibabaSans102-Bold" w:hAnsi="AlibabaSans102-Bold"/>
      <w:color w:val="FF5000"/>
      <w:sz w:val="42"/>
      <w:szCs w:val="42"/>
    </w:rPr>
  </w:style>
  <w:style w:type="character" w:customStyle="1" w:styleId="89">
    <w:name w:val="miniprice--pricetitle--2oymqbf3"/>
    <w:basedOn w:val="33"/>
    <w:qFormat/>
    <w:uiPriority w:val="0"/>
  </w:style>
  <w:style w:type="character" w:customStyle="1" w:styleId="90">
    <w:name w:val="miniprice--symbol--2l0sx4w3"/>
    <w:basedOn w:val="33"/>
    <w:qFormat/>
    <w:uiPriority w:val="0"/>
    <w:rPr>
      <w:rFonts w:hint="default" w:ascii="Helvetica" w:hAnsi="Helvetica"/>
      <w:sz w:val="18"/>
      <w:szCs w:val="18"/>
    </w:rPr>
  </w:style>
  <w:style w:type="character" w:customStyle="1" w:styleId="91">
    <w:name w:val="miniprice--pricetext--m0xsiwl3"/>
    <w:basedOn w:val="33"/>
    <w:qFormat/>
    <w:uiPriority w:val="0"/>
    <w:rPr>
      <w:rFonts w:hint="default" w:ascii="AlibabaSans102-Bold" w:hAnsi="AlibabaSans102-Bold"/>
      <w:color w:val="FF5000"/>
      <w:sz w:val="21"/>
      <w:szCs w:val="21"/>
    </w:rPr>
  </w:style>
  <w:style w:type="character" w:customStyle="1" w:styleId="92">
    <w:name w:val="attrs--attr--33shb6x1"/>
    <w:basedOn w:val="33"/>
    <w:qFormat/>
    <w:uiPriority w:val="0"/>
  </w:style>
  <w:style w:type="paragraph" w:styleId="93">
    <w:name w:val="List Paragraph"/>
    <w:basedOn w:val="1"/>
    <w:qFormat/>
    <w:uiPriority w:val="34"/>
    <w:pPr>
      <w:ind w:firstLine="420" w:firstLineChars="200"/>
    </w:pPr>
  </w:style>
  <w:style w:type="character" w:customStyle="1" w:styleId="94">
    <w:name w:val="日期 字符"/>
    <w:basedOn w:val="33"/>
    <w:link w:val="21"/>
    <w:semiHidden/>
    <w:qFormat/>
    <w:uiPriority w:val="99"/>
  </w:style>
  <w:style w:type="paragraph" w:customStyle="1" w:styleId="95">
    <w:name w:val="Table Paragraph"/>
    <w:basedOn w:val="1"/>
    <w:qFormat/>
    <w:uiPriority w:val="1"/>
    <w:pPr>
      <w:autoSpaceDE w:val="0"/>
      <w:autoSpaceDN w:val="0"/>
      <w:spacing w:before="66"/>
      <w:jc w:val="center"/>
    </w:pPr>
    <w:rPr>
      <w:rFonts w:ascii="宋体" w:hAnsi="宋体" w:eastAsia="宋体" w:cs="宋体"/>
      <w:kern w:val="0"/>
      <w:sz w:val="22"/>
      <w:lang w:eastAsia="en-US"/>
    </w:rPr>
  </w:style>
  <w:style w:type="table" w:customStyle="1" w:styleId="96">
    <w:name w:val="Table Normal"/>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97">
    <w:name w:val="正文1"/>
    <w:basedOn w:val="1"/>
    <w:qFormat/>
    <w:uiPriority w:val="0"/>
    <w:pPr>
      <w:spacing w:line="300" w:lineRule="auto"/>
      <w:contextualSpacing/>
    </w:pPr>
    <w:rPr>
      <w:rFonts w:ascii="Arial" w:hAnsi="Arial" w:cs="Arial"/>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EF0B1-6EFD-494A-AC54-69C5CD92A729}">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5505</Words>
  <Characters>5695</Characters>
  <Lines>48</Lines>
  <Paragraphs>13</Paragraphs>
  <TotalTime>7</TotalTime>
  <ScaleCrop>false</ScaleCrop>
  <LinksUpToDate>false</LinksUpToDate>
  <CharactersWithSpaces>6364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2025-07-30T02:01:00Z</dcterms:created>
  <dc:creator>user</dc:creator>
  <cp:lastModifiedBy>宋益菲</cp:lastModifiedBy>
  <cp:lastPrinted>2023-08-03T02:56:00Z</cp:lastPrinted>
  <dcterms:modified xsi:type="dcterms:W3CDTF">2026-03-18T09:53:35Z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61917080BBAA4DEE8351B3308056F753_13</vt:lpwstr>
  </property>
  <property fmtid="{D5CDD505-2E9C-101B-9397-08002B2CF9AE}" pid="4" name="KSOTemplateDocerSaveRecord">
    <vt:lpwstr>eyJoZGlkIjoiY2JmNjlmNGI0MWQ4NWNmYzMyZDAwZjdkYjkyZDhhYzQiLCJ1c2VySWQiOiIxNTYxMDkyMTIzIn0=</vt:lpwstr>
  </property>
</Properties>
</file>